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79" w:rsidRDefault="006B1779" w:rsidP="00267DC1">
      <w:pPr>
        <w:ind w:right="-157"/>
        <w:jc w:val="both"/>
      </w:pPr>
      <w:r>
        <w:t>SIKÇA SORULAN SORULAR</w:t>
      </w:r>
    </w:p>
    <w:p w:rsidR="006B1779" w:rsidRDefault="006B1779" w:rsidP="00267DC1">
      <w:pPr>
        <w:pStyle w:val="ListParagraph"/>
        <w:numPr>
          <w:ilvl w:val="0"/>
          <w:numId w:val="1"/>
        </w:numPr>
        <w:ind w:right="-157"/>
        <w:jc w:val="both"/>
      </w:pPr>
      <w:r>
        <w:t>Alttan dersim olursa yine de gidebilir miyim?</w:t>
      </w:r>
    </w:p>
    <w:p w:rsidR="006B1779" w:rsidRDefault="006B1779" w:rsidP="00267DC1">
      <w:pPr>
        <w:pStyle w:val="ListParagraph"/>
        <w:numPr>
          <w:ilvl w:val="1"/>
          <w:numId w:val="1"/>
        </w:numPr>
        <w:ind w:right="-157"/>
        <w:jc w:val="both"/>
      </w:pPr>
      <w:r>
        <w:t>Evet, gidilebilir</w:t>
      </w:r>
    </w:p>
    <w:p w:rsidR="006B1779" w:rsidRDefault="006B1779" w:rsidP="00267DC1">
      <w:pPr>
        <w:pStyle w:val="ListParagraph"/>
        <w:numPr>
          <w:ilvl w:val="0"/>
          <w:numId w:val="1"/>
        </w:numPr>
        <w:ind w:right="-157"/>
        <w:jc w:val="both"/>
      </w:pPr>
      <w:r>
        <w:t>Not ortalaması neden 2,20?</w:t>
      </w:r>
    </w:p>
    <w:p w:rsidR="006B1779" w:rsidRDefault="006B1779" w:rsidP="00267DC1">
      <w:pPr>
        <w:pStyle w:val="ListParagraph"/>
        <w:numPr>
          <w:ilvl w:val="1"/>
          <w:numId w:val="1"/>
        </w:numPr>
        <w:ind w:right="-157"/>
        <w:jc w:val="both"/>
      </w:pPr>
      <w:r>
        <w:t>Ulusal Ajans 2013-2014 El kitabında not ortalamasını lisans için 2,20 ve Yüksek lisans için 2,50 olarak belirlemiştir. Erasmus Ofisimizin not ortalamasını düşürmesi söz konusu değildir.</w:t>
      </w:r>
    </w:p>
    <w:p w:rsidR="006B1779" w:rsidRDefault="006B1779" w:rsidP="00267DC1">
      <w:pPr>
        <w:pStyle w:val="ListParagraph"/>
        <w:numPr>
          <w:ilvl w:val="0"/>
          <w:numId w:val="1"/>
        </w:numPr>
        <w:ind w:right="-157"/>
        <w:jc w:val="both"/>
      </w:pPr>
      <w:r>
        <w:t>Hangi ülkelere ve üniversitelere gidebilirim?</w:t>
      </w:r>
    </w:p>
    <w:p w:rsidR="006B1779" w:rsidRDefault="006B1779" w:rsidP="00267DC1">
      <w:pPr>
        <w:pStyle w:val="ListParagraph"/>
        <w:numPr>
          <w:ilvl w:val="1"/>
          <w:numId w:val="1"/>
        </w:numPr>
        <w:ind w:right="-157"/>
        <w:jc w:val="both"/>
      </w:pPr>
      <w:r>
        <w:t>Bölümünüzün yaptığı Erasmus anlaşmalarını web sayfamızdan bakarak öğrenebilirsiniz</w:t>
      </w:r>
    </w:p>
    <w:p w:rsidR="006B1779" w:rsidRDefault="006B1779" w:rsidP="00267DC1">
      <w:pPr>
        <w:pStyle w:val="ListParagraph"/>
        <w:numPr>
          <w:ilvl w:val="0"/>
          <w:numId w:val="1"/>
        </w:numPr>
        <w:ind w:right="-157"/>
        <w:jc w:val="both"/>
      </w:pPr>
      <w:r>
        <w:t>Yabancı dil sınavı nasıl olacak?</w:t>
      </w:r>
    </w:p>
    <w:p w:rsidR="006B1779" w:rsidRDefault="006B1779" w:rsidP="00267DC1">
      <w:pPr>
        <w:pStyle w:val="ListParagraph"/>
        <w:numPr>
          <w:ilvl w:val="1"/>
          <w:numId w:val="1"/>
        </w:numPr>
        <w:ind w:right="-157"/>
        <w:jc w:val="both"/>
      </w:pPr>
      <w:r>
        <w:t>Test sınavı okuma ve anlama ağırlıklı olacaktır, dil bilgisi soruları daha az olacaktır</w:t>
      </w:r>
    </w:p>
    <w:p w:rsidR="006B1779" w:rsidRDefault="006B1779" w:rsidP="00267DC1">
      <w:pPr>
        <w:pStyle w:val="ListParagraph"/>
        <w:numPr>
          <w:ilvl w:val="0"/>
          <w:numId w:val="1"/>
        </w:numPr>
        <w:ind w:right="-157"/>
        <w:jc w:val="both"/>
      </w:pPr>
      <w:r>
        <w:t>Değerlendirme neye göre yapılmaktadır?</w:t>
      </w:r>
    </w:p>
    <w:p w:rsidR="006B1779" w:rsidRDefault="006B1779" w:rsidP="00267DC1">
      <w:pPr>
        <w:pStyle w:val="ListParagraph"/>
        <w:numPr>
          <w:ilvl w:val="1"/>
          <w:numId w:val="1"/>
        </w:numPr>
        <w:ind w:right="-157"/>
        <w:jc w:val="both"/>
      </w:pPr>
      <w:r>
        <w:t xml:space="preserve">Ulusal Ajansın 2013-2014 El kitabında koyduğu kural Not ortalamasının %50’si ve Yabancı Dil sınavının %50’si. </w:t>
      </w:r>
    </w:p>
    <w:p w:rsidR="006B1779" w:rsidRDefault="006B1779" w:rsidP="00267DC1">
      <w:pPr>
        <w:pStyle w:val="ListParagraph"/>
        <w:numPr>
          <w:ilvl w:val="0"/>
          <w:numId w:val="1"/>
        </w:numPr>
        <w:ind w:right="-157"/>
        <w:jc w:val="both"/>
      </w:pPr>
      <w:r>
        <w:t>Sıralama neye göre yapılmaktadır?</w:t>
      </w:r>
    </w:p>
    <w:p w:rsidR="006B1779" w:rsidRDefault="006B1779" w:rsidP="00267DC1">
      <w:pPr>
        <w:pStyle w:val="ListParagraph"/>
        <w:numPr>
          <w:ilvl w:val="1"/>
          <w:numId w:val="1"/>
        </w:numPr>
        <w:ind w:right="-157"/>
        <w:jc w:val="both"/>
      </w:pPr>
      <w:r>
        <w:t xml:space="preserve">Adaylar kendi bölümlerindeki diğer adaylarla rekabet etmektedir. Bölümdeki sıralamaya ve bölümün kontenjanına göre asil veya yedek kalmaktadır. Örneğin İngilizce işletme bölümünde 75 puan ile yedek kalan bir öğrenci, Türkçe Sosyal Hizmet bölümünde 74 puan ile asil olabilmektedir. </w:t>
      </w:r>
    </w:p>
    <w:p w:rsidR="006B1779" w:rsidRDefault="006B1779" w:rsidP="00267DC1">
      <w:pPr>
        <w:pStyle w:val="ListParagraph"/>
        <w:numPr>
          <w:ilvl w:val="0"/>
          <w:numId w:val="1"/>
        </w:numPr>
        <w:ind w:right="-157"/>
        <w:jc w:val="both"/>
      </w:pPr>
      <w:r>
        <w:t>Bölüm kontenjanları nasıl belirlenmektedir?</w:t>
      </w:r>
    </w:p>
    <w:p w:rsidR="006B1779" w:rsidRDefault="006B1779" w:rsidP="00267DC1">
      <w:pPr>
        <w:pStyle w:val="ListParagraph"/>
        <w:numPr>
          <w:ilvl w:val="1"/>
          <w:numId w:val="1"/>
        </w:numPr>
        <w:ind w:right="-157"/>
        <w:jc w:val="both"/>
      </w:pPr>
      <w:r>
        <w:t>Bölümün sahip olduğu anlaşma sayısı ve ilgili bölümden yapılan başvurulara göre belirlenmektedir.</w:t>
      </w:r>
    </w:p>
    <w:p w:rsidR="006B1779" w:rsidRDefault="006B1779" w:rsidP="00267DC1">
      <w:pPr>
        <w:pStyle w:val="ListParagraph"/>
        <w:numPr>
          <w:ilvl w:val="0"/>
          <w:numId w:val="1"/>
        </w:numPr>
        <w:ind w:right="-157"/>
        <w:jc w:val="both"/>
      </w:pPr>
      <w:r>
        <w:t>2013-2014 Akademik yılında bölümlerden giden öğrenciler kaçtır?</w:t>
      </w:r>
    </w:p>
    <w:p w:rsidR="006B1779" w:rsidRDefault="006B1779" w:rsidP="00267DC1">
      <w:pPr>
        <w:pStyle w:val="ListParagraph"/>
        <w:numPr>
          <w:ilvl w:val="1"/>
          <w:numId w:val="1"/>
        </w:numPr>
        <w:ind w:right="-157"/>
        <w:jc w:val="both"/>
      </w:pPr>
      <w:r>
        <w:t>Ulusal Ajansın 2013-2014 için Yalova Üniversitesine ayırdığı hibeli kontenjan 50 öğrencidir. Ancak artan para ile 17 öğrenci daha gönderebildik</w:t>
      </w:r>
    </w:p>
    <w:tbl>
      <w:tblPr>
        <w:tblW w:w="87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2048"/>
        <w:gridCol w:w="1636"/>
        <w:gridCol w:w="1424"/>
      </w:tblGrid>
      <w:tr w:rsidR="006B1779" w:rsidRPr="000D3F9C" w:rsidTr="00713AB3">
        <w:tc>
          <w:tcPr>
            <w:tcW w:w="1842" w:type="dxa"/>
          </w:tcPr>
          <w:p w:rsidR="006B1779" w:rsidRPr="000D3F9C" w:rsidRDefault="006B1779" w:rsidP="00267DC1">
            <w:pPr>
              <w:spacing w:after="0" w:line="240" w:lineRule="auto"/>
              <w:ind w:right="-157"/>
              <w:jc w:val="both"/>
            </w:pPr>
            <w:r w:rsidRPr="000D3F9C">
              <w:t>Fakülte/Bölüm</w:t>
            </w:r>
          </w:p>
        </w:tc>
        <w:tc>
          <w:tcPr>
            <w:tcW w:w="1842" w:type="dxa"/>
          </w:tcPr>
          <w:p w:rsidR="006B1779" w:rsidRPr="000D3F9C" w:rsidRDefault="006B1779" w:rsidP="00267DC1">
            <w:pPr>
              <w:spacing w:after="0" w:line="240" w:lineRule="auto"/>
              <w:ind w:right="-157"/>
              <w:jc w:val="both"/>
            </w:pPr>
            <w:r w:rsidRPr="000D3F9C">
              <w:t>Hibeli (Lisan + Yüksek Lisans)</w:t>
            </w:r>
          </w:p>
        </w:tc>
        <w:tc>
          <w:tcPr>
            <w:tcW w:w="2048" w:type="dxa"/>
          </w:tcPr>
          <w:p w:rsidR="006B1779" w:rsidRPr="000D3F9C" w:rsidRDefault="006B1779" w:rsidP="00E10672">
            <w:pPr>
              <w:spacing w:after="0" w:line="240" w:lineRule="auto"/>
              <w:ind w:right="-157"/>
              <w:jc w:val="both"/>
            </w:pPr>
            <w:r w:rsidRPr="000D3F9C">
              <w:t>Bir Dönem daha hibe</w:t>
            </w:r>
            <w:r>
              <w:t>li</w:t>
            </w:r>
            <w:r w:rsidRPr="000D3F9C">
              <w:t xml:space="preserve"> uzatan</w:t>
            </w:r>
          </w:p>
        </w:tc>
        <w:tc>
          <w:tcPr>
            <w:tcW w:w="1636" w:type="dxa"/>
          </w:tcPr>
          <w:p w:rsidR="006B1779" w:rsidRPr="000D3F9C" w:rsidRDefault="006B1779" w:rsidP="00267DC1">
            <w:pPr>
              <w:spacing w:after="0" w:line="240" w:lineRule="auto"/>
              <w:ind w:right="-157"/>
              <w:jc w:val="both"/>
            </w:pPr>
            <w:r>
              <w:t>Hibesiz uzatan</w:t>
            </w:r>
          </w:p>
        </w:tc>
        <w:tc>
          <w:tcPr>
            <w:tcW w:w="1424" w:type="dxa"/>
          </w:tcPr>
          <w:p w:rsidR="006B1779" w:rsidRPr="000D3F9C" w:rsidRDefault="006B1779" w:rsidP="00267DC1">
            <w:pPr>
              <w:spacing w:after="0" w:line="240" w:lineRule="auto"/>
              <w:ind w:right="-157"/>
              <w:jc w:val="both"/>
            </w:pPr>
            <w:r>
              <w:t>Toplam</w:t>
            </w:r>
          </w:p>
        </w:tc>
      </w:tr>
      <w:tr w:rsidR="006B1779" w:rsidRPr="000D3F9C" w:rsidTr="00713AB3">
        <w:tc>
          <w:tcPr>
            <w:tcW w:w="1842" w:type="dxa"/>
          </w:tcPr>
          <w:p w:rsidR="006B1779" w:rsidRPr="000D3F9C" w:rsidRDefault="006B1779" w:rsidP="00267DC1">
            <w:pPr>
              <w:spacing w:after="0" w:line="240" w:lineRule="auto"/>
              <w:ind w:right="-157"/>
              <w:jc w:val="both"/>
            </w:pPr>
            <w:r w:rsidRPr="000D3F9C">
              <w:t xml:space="preserve">Mühendislik </w:t>
            </w:r>
          </w:p>
        </w:tc>
        <w:tc>
          <w:tcPr>
            <w:tcW w:w="1842" w:type="dxa"/>
          </w:tcPr>
          <w:p w:rsidR="006B1779" w:rsidRPr="000D3F9C" w:rsidRDefault="006B1779" w:rsidP="00267DC1">
            <w:pPr>
              <w:spacing w:after="0" w:line="240" w:lineRule="auto"/>
              <w:ind w:right="-157"/>
              <w:jc w:val="both"/>
            </w:pPr>
            <w:r>
              <w:t>7</w:t>
            </w:r>
          </w:p>
        </w:tc>
        <w:tc>
          <w:tcPr>
            <w:tcW w:w="2048" w:type="dxa"/>
          </w:tcPr>
          <w:p w:rsidR="006B1779" w:rsidRPr="000D3F9C" w:rsidRDefault="006B1779" w:rsidP="00E10672">
            <w:pPr>
              <w:spacing w:after="0" w:line="240" w:lineRule="auto"/>
              <w:ind w:right="-157"/>
              <w:jc w:val="both"/>
            </w:pPr>
            <w:r>
              <w:t>1</w:t>
            </w: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rsidRPr="000D3F9C">
              <w:t>Hukuk</w:t>
            </w:r>
          </w:p>
        </w:tc>
        <w:tc>
          <w:tcPr>
            <w:tcW w:w="1842" w:type="dxa"/>
          </w:tcPr>
          <w:p w:rsidR="006B1779" w:rsidRPr="000D3F9C" w:rsidRDefault="006B1779" w:rsidP="00267DC1">
            <w:pPr>
              <w:spacing w:after="0" w:line="240" w:lineRule="auto"/>
              <w:ind w:right="-157"/>
              <w:jc w:val="both"/>
            </w:pPr>
            <w:r>
              <w:t>3</w:t>
            </w:r>
          </w:p>
        </w:tc>
        <w:tc>
          <w:tcPr>
            <w:tcW w:w="2048" w:type="dxa"/>
          </w:tcPr>
          <w:p w:rsidR="006B1779" w:rsidRPr="000D3F9C" w:rsidRDefault="006B1779" w:rsidP="00E10672">
            <w:pPr>
              <w:spacing w:after="0" w:line="240" w:lineRule="auto"/>
              <w:ind w:right="-157"/>
              <w:jc w:val="both"/>
            </w:pP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rsidRPr="000D3F9C">
              <w:t>İşletme</w:t>
            </w:r>
          </w:p>
        </w:tc>
        <w:tc>
          <w:tcPr>
            <w:tcW w:w="1842" w:type="dxa"/>
          </w:tcPr>
          <w:p w:rsidR="006B1779" w:rsidRPr="000D3F9C" w:rsidRDefault="006B1779" w:rsidP="00267DC1">
            <w:pPr>
              <w:spacing w:after="0" w:line="240" w:lineRule="auto"/>
              <w:ind w:right="-157"/>
              <w:jc w:val="both"/>
            </w:pPr>
            <w:r>
              <w:t>23</w:t>
            </w:r>
          </w:p>
        </w:tc>
        <w:tc>
          <w:tcPr>
            <w:tcW w:w="2048" w:type="dxa"/>
          </w:tcPr>
          <w:p w:rsidR="006B1779" w:rsidRPr="000D3F9C" w:rsidRDefault="006B1779" w:rsidP="00E10672">
            <w:pPr>
              <w:spacing w:after="0" w:line="240" w:lineRule="auto"/>
              <w:ind w:right="-157"/>
              <w:jc w:val="both"/>
            </w:pPr>
            <w:r>
              <w:t>5</w:t>
            </w: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rsidRPr="000D3F9C">
              <w:t>Ulus. İlişkiler</w:t>
            </w:r>
          </w:p>
        </w:tc>
        <w:tc>
          <w:tcPr>
            <w:tcW w:w="1842" w:type="dxa"/>
          </w:tcPr>
          <w:p w:rsidR="006B1779" w:rsidRPr="000D3F9C" w:rsidRDefault="006B1779" w:rsidP="00267DC1">
            <w:pPr>
              <w:spacing w:after="0" w:line="240" w:lineRule="auto"/>
              <w:ind w:right="-157"/>
              <w:jc w:val="both"/>
            </w:pPr>
            <w:r>
              <w:t>21</w:t>
            </w:r>
          </w:p>
        </w:tc>
        <w:tc>
          <w:tcPr>
            <w:tcW w:w="2048" w:type="dxa"/>
          </w:tcPr>
          <w:p w:rsidR="006B1779" w:rsidRPr="000D3F9C" w:rsidRDefault="006B1779" w:rsidP="00E10672">
            <w:pPr>
              <w:spacing w:after="0" w:line="240" w:lineRule="auto"/>
              <w:ind w:right="-157"/>
              <w:jc w:val="both"/>
            </w:pP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rsidRPr="000D3F9C">
              <w:t>Çeko</w:t>
            </w:r>
          </w:p>
        </w:tc>
        <w:tc>
          <w:tcPr>
            <w:tcW w:w="1842" w:type="dxa"/>
          </w:tcPr>
          <w:p w:rsidR="006B1779" w:rsidRPr="000D3F9C" w:rsidRDefault="006B1779" w:rsidP="00267DC1">
            <w:pPr>
              <w:spacing w:after="0" w:line="240" w:lineRule="auto"/>
              <w:ind w:right="-157"/>
              <w:jc w:val="both"/>
            </w:pPr>
            <w:r>
              <w:t>6</w:t>
            </w:r>
          </w:p>
        </w:tc>
        <w:tc>
          <w:tcPr>
            <w:tcW w:w="2048" w:type="dxa"/>
          </w:tcPr>
          <w:p w:rsidR="006B1779" w:rsidRPr="000D3F9C" w:rsidRDefault="006B1779" w:rsidP="00E10672">
            <w:pPr>
              <w:spacing w:after="0" w:line="240" w:lineRule="auto"/>
              <w:ind w:right="-157"/>
              <w:jc w:val="both"/>
            </w:pP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rsidRPr="000D3F9C">
              <w:t>Sosyal Hizmet</w:t>
            </w:r>
          </w:p>
        </w:tc>
        <w:tc>
          <w:tcPr>
            <w:tcW w:w="1842" w:type="dxa"/>
          </w:tcPr>
          <w:p w:rsidR="006B1779" w:rsidRPr="000D3F9C" w:rsidRDefault="006B1779" w:rsidP="00267DC1">
            <w:pPr>
              <w:spacing w:after="0" w:line="240" w:lineRule="auto"/>
              <w:ind w:right="-157"/>
              <w:jc w:val="both"/>
            </w:pPr>
            <w:r>
              <w:t>3</w:t>
            </w:r>
          </w:p>
        </w:tc>
        <w:tc>
          <w:tcPr>
            <w:tcW w:w="2048" w:type="dxa"/>
          </w:tcPr>
          <w:p w:rsidR="006B1779" w:rsidRPr="000D3F9C" w:rsidRDefault="006B1779" w:rsidP="00E10672">
            <w:pPr>
              <w:spacing w:after="0" w:line="240" w:lineRule="auto"/>
              <w:ind w:right="-157"/>
              <w:jc w:val="both"/>
            </w:pP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t>SBE</w:t>
            </w:r>
          </w:p>
        </w:tc>
        <w:tc>
          <w:tcPr>
            <w:tcW w:w="1842" w:type="dxa"/>
          </w:tcPr>
          <w:p w:rsidR="006B1779" w:rsidRPr="000D3F9C" w:rsidRDefault="006B1779" w:rsidP="00267DC1">
            <w:pPr>
              <w:spacing w:after="0" w:line="240" w:lineRule="auto"/>
              <w:ind w:right="-157"/>
              <w:jc w:val="both"/>
            </w:pPr>
          </w:p>
        </w:tc>
        <w:tc>
          <w:tcPr>
            <w:tcW w:w="2048" w:type="dxa"/>
          </w:tcPr>
          <w:p w:rsidR="006B1779" w:rsidRPr="000D3F9C" w:rsidRDefault="006B1779" w:rsidP="00E10672">
            <w:pPr>
              <w:spacing w:after="0" w:line="240" w:lineRule="auto"/>
              <w:ind w:right="-157"/>
              <w:jc w:val="both"/>
            </w:pPr>
            <w:r>
              <w:t>1</w:t>
            </w: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p>
        </w:tc>
      </w:tr>
      <w:tr w:rsidR="006B1779" w:rsidRPr="000D3F9C" w:rsidTr="00713AB3">
        <w:tc>
          <w:tcPr>
            <w:tcW w:w="1842" w:type="dxa"/>
          </w:tcPr>
          <w:p w:rsidR="006B1779" w:rsidRPr="000D3F9C" w:rsidRDefault="006B1779" w:rsidP="00267DC1">
            <w:pPr>
              <w:spacing w:after="0" w:line="240" w:lineRule="auto"/>
              <w:ind w:right="-157"/>
              <w:jc w:val="both"/>
            </w:pPr>
            <w:r>
              <w:t>Toplam</w:t>
            </w:r>
          </w:p>
        </w:tc>
        <w:tc>
          <w:tcPr>
            <w:tcW w:w="1842" w:type="dxa"/>
          </w:tcPr>
          <w:p w:rsidR="006B1779" w:rsidRPr="000D3F9C" w:rsidRDefault="006B1779" w:rsidP="00267DC1">
            <w:pPr>
              <w:spacing w:after="0" w:line="240" w:lineRule="auto"/>
              <w:ind w:right="-157"/>
              <w:jc w:val="both"/>
            </w:pPr>
            <w:r>
              <w:t>67</w:t>
            </w:r>
          </w:p>
        </w:tc>
        <w:tc>
          <w:tcPr>
            <w:tcW w:w="2048" w:type="dxa"/>
          </w:tcPr>
          <w:p w:rsidR="006B1779" w:rsidRPr="000D3F9C" w:rsidRDefault="006B1779" w:rsidP="00E10672">
            <w:pPr>
              <w:spacing w:after="0" w:line="240" w:lineRule="auto"/>
              <w:ind w:right="-157"/>
              <w:jc w:val="both"/>
            </w:pPr>
            <w:r>
              <w:t>7</w:t>
            </w:r>
          </w:p>
        </w:tc>
        <w:tc>
          <w:tcPr>
            <w:tcW w:w="1636" w:type="dxa"/>
          </w:tcPr>
          <w:p w:rsidR="006B1779" w:rsidRPr="000D3F9C" w:rsidRDefault="006B1779" w:rsidP="00267DC1">
            <w:pPr>
              <w:spacing w:after="0" w:line="240" w:lineRule="auto"/>
              <w:ind w:right="-157"/>
              <w:jc w:val="both"/>
            </w:pPr>
          </w:p>
        </w:tc>
        <w:tc>
          <w:tcPr>
            <w:tcW w:w="1424" w:type="dxa"/>
          </w:tcPr>
          <w:p w:rsidR="006B1779" w:rsidRPr="000D3F9C" w:rsidRDefault="006B1779" w:rsidP="00267DC1">
            <w:pPr>
              <w:spacing w:after="0" w:line="240" w:lineRule="auto"/>
              <w:ind w:right="-157"/>
              <w:jc w:val="both"/>
            </w:pPr>
            <w:r>
              <w:t>74</w:t>
            </w:r>
          </w:p>
        </w:tc>
      </w:tr>
    </w:tbl>
    <w:p w:rsidR="006B1779" w:rsidRDefault="006B1779" w:rsidP="00267DC1">
      <w:pPr>
        <w:ind w:right="-157"/>
        <w:jc w:val="both"/>
      </w:pPr>
    </w:p>
    <w:p w:rsidR="006B1779" w:rsidRDefault="006B1779" w:rsidP="00267DC1">
      <w:pPr>
        <w:pStyle w:val="ListParagraph"/>
        <w:numPr>
          <w:ilvl w:val="0"/>
          <w:numId w:val="1"/>
        </w:numPr>
        <w:ind w:right="-157"/>
        <w:jc w:val="both"/>
      </w:pPr>
      <w:r>
        <w:t>2013-2014 Akademik yılında kontenjan kaçtır?</w:t>
      </w:r>
    </w:p>
    <w:p w:rsidR="006B1779" w:rsidRPr="00986016" w:rsidRDefault="006B1779" w:rsidP="00267DC1">
      <w:pPr>
        <w:pStyle w:val="ListParagraph"/>
        <w:numPr>
          <w:ilvl w:val="1"/>
          <w:numId w:val="1"/>
        </w:numPr>
        <w:ind w:right="-157"/>
        <w:jc w:val="both"/>
        <w:rPr>
          <w:rFonts w:cs="Calibri"/>
        </w:rPr>
      </w:pPr>
      <w:r>
        <w:t xml:space="preserve">Kontenjanlarımız Haziran ayında belli olacaktır. </w:t>
      </w:r>
      <w:r w:rsidRPr="00986016">
        <w:rPr>
          <w:rFonts w:cs="Calibri"/>
          <w:bCs/>
          <w:sz w:val="24"/>
          <w:szCs w:val="24"/>
          <w:lang w:eastAsia="tr-TR"/>
        </w:rPr>
        <w:t>Birimimiz, üniversitemize tahsis edilecek Erasmus hibesi belli olana kadar hiçbir öğrenciye hibeli öğrenci olacağı garantisini sunmamaktadır.</w:t>
      </w:r>
    </w:p>
    <w:p w:rsidR="006B1779" w:rsidRDefault="006B1779" w:rsidP="00713AB3">
      <w:pPr>
        <w:pStyle w:val="ListParagraph"/>
        <w:ind w:left="540"/>
      </w:pPr>
    </w:p>
    <w:p w:rsidR="006B1779" w:rsidRDefault="006B1779" w:rsidP="00713AB3">
      <w:pPr>
        <w:pStyle w:val="ListParagraph"/>
        <w:ind w:left="540"/>
      </w:pPr>
      <w:r>
        <w:t>10.2013-2014 için Fakülte ve Bölümlere ayrılan kontenjanlar kaçtır?</w:t>
      </w:r>
    </w:p>
    <w:p w:rsidR="006B1779" w:rsidRDefault="006B1779" w:rsidP="00222F97">
      <w:pPr>
        <w:pStyle w:val="ListParagraph"/>
        <w:numPr>
          <w:ilvl w:val="1"/>
          <w:numId w:val="1"/>
        </w:numPr>
      </w:pPr>
      <w:r>
        <w:t xml:space="preserve">Beklentimiz 116 öğrencilik kontenjandır. Buna göre </w:t>
      </w:r>
      <w:r>
        <w:rPr>
          <w:b/>
          <w:i/>
        </w:rPr>
        <w:t>kesin olmayan</w:t>
      </w:r>
      <w:r>
        <w:t xml:space="preserve"> dağılım:</w:t>
      </w:r>
    </w:p>
    <w:tbl>
      <w:tblPr>
        <w:tblW w:w="0" w:type="auto"/>
        <w:tblInd w:w="1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5"/>
        <w:gridCol w:w="1010"/>
        <w:gridCol w:w="1010"/>
        <w:gridCol w:w="719"/>
        <w:gridCol w:w="837"/>
        <w:gridCol w:w="761"/>
        <w:gridCol w:w="877"/>
      </w:tblGrid>
      <w:tr w:rsidR="006B1779" w:rsidRPr="000D3F9C" w:rsidTr="001E452C">
        <w:tc>
          <w:tcPr>
            <w:tcW w:w="1535" w:type="dxa"/>
          </w:tcPr>
          <w:p w:rsidR="006B1779" w:rsidRPr="000D3F9C" w:rsidRDefault="006B1779" w:rsidP="00E10672">
            <w:pPr>
              <w:spacing w:after="0" w:line="240" w:lineRule="auto"/>
              <w:jc w:val="center"/>
            </w:pPr>
            <w:r w:rsidRPr="000D3F9C">
              <w:t>Fakülte/Bölüm</w:t>
            </w:r>
          </w:p>
        </w:tc>
        <w:tc>
          <w:tcPr>
            <w:tcW w:w="2020" w:type="dxa"/>
            <w:gridSpan w:val="2"/>
          </w:tcPr>
          <w:p w:rsidR="006B1779" w:rsidRPr="000D3F9C" w:rsidRDefault="006B1779" w:rsidP="000D3F9C">
            <w:pPr>
              <w:spacing w:after="0" w:line="240" w:lineRule="auto"/>
              <w:jc w:val="center"/>
            </w:pPr>
            <w:r w:rsidRPr="000D3F9C">
              <w:t>Lisans</w:t>
            </w:r>
          </w:p>
        </w:tc>
        <w:tc>
          <w:tcPr>
            <w:tcW w:w="1556" w:type="dxa"/>
            <w:gridSpan w:val="2"/>
          </w:tcPr>
          <w:p w:rsidR="006B1779" w:rsidRPr="000D3F9C" w:rsidRDefault="006B1779" w:rsidP="000D3F9C">
            <w:pPr>
              <w:spacing w:after="0" w:line="240" w:lineRule="auto"/>
              <w:jc w:val="center"/>
            </w:pPr>
            <w:r w:rsidRPr="000D3F9C">
              <w:t>Yüksek Lisans</w:t>
            </w:r>
          </w:p>
        </w:tc>
        <w:tc>
          <w:tcPr>
            <w:tcW w:w="1638" w:type="dxa"/>
            <w:gridSpan w:val="2"/>
          </w:tcPr>
          <w:p w:rsidR="006B1779" w:rsidRPr="000D3F9C" w:rsidRDefault="006B1779" w:rsidP="000D3F9C">
            <w:pPr>
              <w:spacing w:after="0" w:line="240" w:lineRule="auto"/>
              <w:jc w:val="center"/>
            </w:pPr>
            <w:r>
              <w:t>Leeds</w:t>
            </w:r>
          </w:p>
        </w:tc>
      </w:tr>
      <w:tr w:rsidR="006B1779" w:rsidRPr="000D3F9C" w:rsidTr="001E452C">
        <w:tc>
          <w:tcPr>
            <w:tcW w:w="1535" w:type="dxa"/>
          </w:tcPr>
          <w:p w:rsidR="006B1779" w:rsidRPr="000D3F9C" w:rsidRDefault="006B1779" w:rsidP="00E10672">
            <w:pPr>
              <w:spacing w:after="0" w:line="240" w:lineRule="auto"/>
              <w:jc w:val="center"/>
            </w:pPr>
          </w:p>
        </w:tc>
        <w:tc>
          <w:tcPr>
            <w:tcW w:w="1010" w:type="dxa"/>
          </w:tcPr>
          <w:p w:rsidR="006B1779" w:rsidRPr="000D3F9C" w:rsidRDefault="006B1779" w:rsidP="00E10672">
            <w:pPr>
              <w:spacing w:after="0" w:line="240" w:lineRule="auto"/>
              <w:jc w:val="center"/>
            </w:pPr>
            <w:r w:rsidRPr="000D3F9C">
              <w:t>Asil</w:t>
            </w:r>
          </w:p>
        </w:tc>
        <w:tc>
          <w:tcPr>
            <w:tcW w:w="1010" w:type="dxa"/>
          </w:tcPr>
          <w:p w:rsidR="006B1779" w:rsidRPr="000D3F9C" w:rsidRDefault="006B1779" w:rsidP="00E10672">
            <w:pPr>
              <w:spacing w:after="0" w:line="240" w:lineRule="auto"/>
              <w:jc w:val="center"/>
            </w:pPr>
            <w:r w:rsidRPr="000D3F9C">
              <w:t>Yedek</w:t>
            </w:r>
          </w:p>
        </w:tc>
        <w:tc>
          <w:tcPr>
            <w:tcW w:w="719" w:type="dxa"/>
          </w:tcPr>
          <w:p w:rsidR="006B1779" w:rsidRPr="000D3F9C" w:rsidRDefault="006B1779" w:rsidP="00E10672">
            <w:pPr>
              <w:spacing w:after="0" w:line="240" w:lineRule="auto"/>
              <w:jc w:val="center"/>
            </w:pPr>
            <w:r w:rsidRPr="000D3F9C">
              <w:t>Asil</w:t>
            </w:r>
          </w:p>
        </w:tc>
        <w:tc>
          <w:tcPr>
            <w:tcW w:w="837" w:type="dxa"/>
          </w:tcPr>
          <w:p w:rsidR="006B1779" w:rsidRPr="000D3F9C" w:rsidRDefault="006B1779" w:rsidP="00E10672">
            <w:pPr>
              <w:spacing w:after="0" w:line="240" w:lineRule="auto"/>
              <w:jc w:val="center"/>
            </w:pPr>
            <w:r w:rsidRPr="000D3F9C">
              <w:t>Yedek</w:t>
            </w:r>
          </w:p>
        </w:tc>
        <w:tc>
          <w:tcPr>
            <w:tcW w:w="761" w:type="dxa"/>
          </w:tcPr>
          <w:p w:rsidR="006B1779" w:rsidRPr="000D3F9C" w:rsidRDefault="006B1779" w:rsidP="000D3F9C">
            <w:pPr>
              <w:spacing w:after="0" w:line="240" w:lineRule="auto"/>
              <w:jc w:val="center"/>
            </w:pPr>
            <w:r>
              <w:t>İktisat</w:t>
            </w:r>
          </w:p>
        </w:tc>
        <w:tc>
          <w:tcPr>
            <w:tcW w:w="877" w:type="dxa"/>
          </w:tcPr>
          <w:p w:rsidR="006B1779" w:rsidRPr="000D3F9C" w:rsidRDefault="006B1779" w:rsidP="000D3F9C">
            <w:pPr>
              <w:spacing w:after="0" w:line="240" w:lineRule="auto"/>
              <w:jc w:val="center"/>
            </w:pPr>
            <w:r>
              <w:t>İşletme</w:t>
            </w:r>
          </w:p>
        </w:tc>
      </w:tr>
      <w:tr w:rsidR="006B1779" w:rsidRPr="00713AB3" w:rsidTr="001E452C">
        <w:tc>
          <w:tcPr>
            <w:tcW w:w="1535" w:type="dxa"/>
          </w:tcPr>
          <w:p w:rsidR="006B1779" w:rsidRPr="000D3F9C" w:rsidRDefault="006B1779" w:rsidP="00E10672">
            <w:pPr>
              <w:spacing w:after="0" w:line="240" w:lineRule="auto"/>
              <w:jc w:val="center"/>
            </w:pPr>
            <w:r w:rsidRPr="000D3F9C">
              <w:t xml:space="preserve">Mühendislik </w:t>
            </w:r>
          </w:p>
        </w:tc>
        <w:tc>
          <w:tcPr>
            <w:tcW w:w="1010" w:type="dxa"/>
          </w:tcPr>
          <w:p w:rsidR="006B1779" w:rsidRPr="000D3F9C" w:rsidRDefault="006B1779" w:rsidP="00E10672">
            <w:pPr>
              <w:spacing w:after="0" w:line="240" w:lineRule="auto"/>
              <w:jc w:val="center"/>
            </w:pPr>
            <w:r>
              <w:t>10</w:t>
            </w:r>
          </w:p>
        </w:tc>
        <w:tc>
          <w:tcPr>
            <w:tcW w:w="1010" w:type="dxa"/>
          </w:tcPr>
          <w:p w:rsidR="006B1779" w:rsidRPr="000D3F9C" w:rsidRDefault="006B1779" w:rsidP="00E10672">
            <w:pPr>
              <w:spacing w:after="0" w:line="240" w:lineRule="auto"/>
              <w:jc w:val="center"/>
            </w:pPr>
            <w:r>
              <w:t>10</w:t>
            </w:r>
          </w:p>
        </w:tc>
        <w:tc>
          <w:tcPr>
            <w:tcW w:w="719" w:type="dxa"/>
          </w:tcPr>
          <w:p w:rsidR="006B1779" w:rsidRPr="000D3F9C" w:rsidRDefault="006B1779" w:rsidP="00E10672">
            <w:pPr>
              <w:spacing w:after="0" w:line="240" w:lineRule="auto"/>
              <w:jc w:val="center"/>
            </w:pPr>
            <w:r>
              <w:t>2</w:t>
            </w:r>
          </w:p>
        </w:tc>
        <w:tc>
          <w:tcPr>
            <w:tcW w:w="837" w:type="dxa"/>
          </w:tcPr>
          <w:p w:rsidR="006B1779" w:rsidRPr="000D3F9C" w:rsidRDefault="006B1779" w:rsidP="00E10672">
            <w:pPr>
              <w:spacing w:after="0" w:line="240" w:lineRule="auto"/>
              <w:jc w:val="center"/>
            </w:pPr>
            <w:r>
              <w:t>2</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rsidRPr="000D3F9C">
              <w:t>Hukuk</w:t>
            </w:r>
          </w:p>
        </w:tc>
        <w:tc>
          <w:tcPr>
            <w:tcW w:w="1010" w:type="dxa"/>
          </w:tcPr>
          <w:p w:rsidR="006B1779" w:rsidRPr="000D3F9C" w:rsidRDefault="006B1779" w:rsidP="00E10672">
            <w:pPr>
              <w:spacing w:after="0" w:line="240" w:lineRule="auto"/>
              <w:jc w:val="center"/>
            </w:pPr>
            <w:r>
              <w:t>5</w:t>
            </w:r>
          </w:p>
        </w:tc>
        <w:tc>
          <w:tcPr>
            <w:tcW w:w="1010" w:type="dxa"/>
          </w:tcPr>
          <w:p w:rsidR="006B1779" w:rsidRPr="000D3F9C" w:rsidRDefault="006B1779" w:rsidP="00E10672">
            <w:pPr>
              <w:spacing w:after="0" w:line="240" w:lineRule="auto"/>
              <w:jc w:val="center"/>
            </w:pPr>
            <w:r>
              <w:t>5</w:t>
            </w:r>
          </w:p>
        </w:tc>
        <w:tc>
          <w:tcPr>
            <w:tcW w:w="719" w:type="dxa"/>
          </w:tcPr>
          <w:p w:rsidR="006B1779" w:rsidRPr="000D3F9C" w:rsidRDefault="006B1779" w:rsidP="00E10672">
            <w:pPr>
              <w:spacing w:after="0" w:line="240" w:lineRule="auto"/>
              <w:jc w:val="center"/>
            </w:pPr>
            <w:r w:rsidRPr="000D3F9C">
              <w:t>1</w:t>
            </w:r>
          </w:p>
        </w:tc>
        <w:tc>
          <w:tcPr>
            <w:tcW w:w="837" w:type="dxa"/>
          </w:tcPr>
          <w:p w:rsidR="006B1779" w:rsidRPr="000D3F9C" w:rsidRDefault="006B1779" w:rsidP="00E10672">
            <w:pPr>
              <w:spacing w:after="0" w:line="240" w:lineRule="auto"/>
              <w:jc w:val="center"/>
            </w:pPr>
            <w:r w:rsidRPr="000D3F9C">
              <w:t>1</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rsidRPr="000D3F9C">
              <w:t>İşletme</w:t>
            </w:r>
          </w:p>
        </w:tc>
        <w:tc>
          <w:tcPr>
            <w:tcW w:w="1010" w:type="dxa"/>
          </w:tcPr>
          <w:p w:rsidR="006B1779" w:rsidRPr="000D3F9C" w:rsidRDefault="006B1779" w:rsidP="00E10672">
            <w:pPr>
              <w:spacing w:after="0" w:line="240" w:lineRule="auto"/>
              <w:jc w:val="center"/>
            </w:pPr>
            <w:r>
              <w:t>30</w:t>
            </w:r>
          </w:p>
        </w:tc>
        <w:tc>
          <w:tcPr>
            <w:tcW w:w="1010" w:type="dxa"/>
          </w:tcPr>
          <w:p w:rsidR="006B1779" w:rsidRPr="000D3F9C" w:rsidRDefault="006B1779" w:rsidP="00E10672">
            <w:pPr>
              <w:spacing w:after="0" w:line="240" w:lineRule="auto"/>
              <w:jc w:val="center"/>
            </w:pPr>
            <w:r>
              <w:t>30</w:t>
            </w:r>
          </w:p>
        </w:tc>
        <w:tc>
          <w:tcPr>
            <w:tcW w:w="719" w:type="dxa"/>
          </w:tcPr>
          <w:p w:rsidR="006B1779" w:rsidRPr="000D3F9C" w:rsidRDefault="006B1779" w:rsidP="00E10672">
            <w:pPr>
              <w:spacing w:after="0" w:line="240" w:lineRule="auto"/>
              <w:jc w:val="center"/>
            </w:pPr>
            <w:r w:rsidRPr="000D3F9C">
              <w:t>3</w:t>
            </w:r>
          </w:p>
        </w:tc>
        <w:tc>
          <w:tcPr>
            <w:tcW w:w="837" w:type="dxa"/>
          </w:tcPr>
          <w:p w:rsidR="006B1779" w:rsidRPr="000D3F9C" w:rsidRDefault="006B1779" w:rsidP="00E10672">
            <w:pPr>
              <w:spacing w:after="0" w:line="240" w:lineRule="auto"/>
              <w:jc w:val="center"/>
            </w:pPr>
            <w:r w:rsidRPr="000D3F9C">
              <w:t>3</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rsidRPr="000D3F9C">
              <w:t>Ulus. İlişkiler</w:t>
            </w:r>
          </w:p>
        </w:tc>
        <w:tc>
          <w:tcPr>
            <w:tcW w:w="1010" w:type="dxa"/>
          </w:tcPr>
          <w:p w:rsidR="006B1779" w:rsidRPr="000D3F9C" w:rsidRDefault="006B1779" w:rsidP="00E10672">
            <w:pPr>
              <w:spacing w:after="0" w:line="240" w:lineRule="auto"/>
              <w:jc w:val="center"/>
            </w:pPr>
            <w:r>
              <w:t>30</w:t>
            </w:r>
          </w:p>
        </w:tc>
        <w:tc>
          <w:tcPr>
            <w:tcW w:w="1010" w:type="dxa"/>
          </w:tcPr>
          <w:p w:rsidR="006B1779" w:rsidRPr="000D3F9C" w:rsidRDefault="006B1779" w:rsidP="00E10672">
            <w:pPr>
              <w:spacing w:after="0" w:line="240" w:lineRule="auto"/>
              <w:jc w:val="center"/>
            </w:pPr>
            <w:r>
              <w:t>30</w:t>
            </w:r>
          </w:p>
        </w:tc>
        <w:tc>
          <w:tcPr>
            <w:tcW w:w="719" w:type="dxa"/>
          </w:tcPr>
          <w:p w:rsidR="006B1779" w:rsidRPr="000D3F9C" w:rsidRDefault="006B1779" w:rsidP="00E10672">
            <w:pPr>
              <w:spacing w:after="0" w:line="240" w:lineRule="auto"/>
              <w:jc w:val="center"/>
            </w:pPr>
            <w:r w:rsidRPr="000D3F9C">
              <w:t>2</w:t>
            </w:r>
          </w:p>
        </w:tc>
        <w:tc>
          <w:tcPr>
            <w:tcW w:w="837" w:type="dxa"/>
          </w:tcPr>
          <w:p w:rsidR="006B1779" w:rsidRPr="000D3F9C" w:rsidRDefault="006B1779" w:rsidP="00E10672">
            <w:pPr>
              <w:spacing w:after="0" w:line="240" w:lineRule="auto"/>
              <w:jc w:val="center"/>
            </w:pPr>
            <w:r w:rsidRPr="000D3F9C">
              <w:t>2</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rsidRPr="000D3F9C">
              <w:t>Çeko</w:t>
            </w:r>
          </w:p>
        </w:tc>
        <w:tc>
          <w:tcPr>
            <w:tcW w:w="1010" w:type="dxa"/>
          </w:tcPr>
          <w:p w:rsidR="006B1779" w:rsidRPr="000D3F9C" w:rsidRDefault="006B1779" w:rsidP="00E10672">
            <w:pPr>
              <w:spacing w:after="0" w:line="240" w:lineRule="auto"/>
              <w:jc w:val="center"/>
            </w:pPr>
            <w:r>
              <w:t>10</w:t>
            </w:r>
          </w:p>
        </w:tc>
        <w:tc>
          <w:tcPr>
            <w:tcW w:w="1010" w:type="dxa"/>
          </w:tcPr>
          <w:p w:rsidR="006B1779" w:rsidRPr="000D3F9C" w:rsidRDefault="006B1779" w:rsidP="00E10672">
            <w:pPr>
              <w:spacing w:after="0" w:line="240" w:lineRule="auto"/>
              <w:jc w:val="center"/>
            </w:pPr>
            <w:r>
              <w:t>10</w:t>
            </w:r>
          </w:p>
        </w:tc>
        <w:tc>
          <w:tcPr>
            <w:tcW w:w="719" w:type="dxa"/>
          </w:tcPr>
          <w:p w:rsidR="006B1779" w:rsidRPr="000D3F9C" w:rsidRDefault="006B1779" w:rsidP="00E10672">
            <w:pPr>
              <w:spacing w:after="0" w:line="240" w:lineRule="auto"/>
              <w:jc w:val="center"/>
            </w:pPr>
            <w:r w:rsidRPr="000D3F9C">
              <w:t>1</w:t>
            </w:r>
          </w:p>
        </w:tc>
        <w:tc>
          <w:tcPr>
            <w:tcW w:w="837" w:type="dxa"/>
          </w:tcPr>
          <w:p w:rsidR="006B1779" w:rsidRPr="000D3F9C" w:rsidRDefault="006B1779" w:rsidP="00E10672">
            <w:pPr>
              <w:spacing w:after="0" w:line="240" w:lineRule="auto"/>
              <w:jc w:val="center"/>
            </w:pPr>
            <w:r w:rsidRPr="000D3F9C">
              <w:t>1</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rsidRPr="000D3F9C">
              <w:t>Sosyal Hizmet</w:t>
            </w:r>
          </w:p>
        </w:tc>
        <w:tc>
          <w:tcPr>
            <w:tcW w:w="1010" w:type="dxa"/>
          </w:tcPr>
          <w:p w:rsidR="006B1779" w:rsidRPr="000D3F9C" w:rsidRDefault="006B1779" w:rsidP="00E10672">
            <w:pPr>
              <w:spacing w:after="0" w:line="240" w:lineRule="auto"/>
              <w:jc w:val="center"/>
            </w:pPr>
            <w:r>
              <w:t>5</w:t>
            </w:r>
          </w:p>
        </w:tc>
        <w:tc>
          <w:tcPr>
            <w:tcW w:w="1010" w:type="dxa"/>
          </w:tcPr>
          <w:p w:rsidR="006B1779" w:rsidRPr="000D3F9C" w:rsidRDefault="006B1779" w:rsidP="00E10672">
            <w:pPr>
              <w:spacing w:after="0" w:line="240" w:lineRule="auto"/>
              <w:jc w:val="center"/>
            </w:pPr>
            <w:r>
              <w:t>5</w:t>
            </w:r>
          </w:p>
        </w:tc>
        <w:tc>
          <w:tcPr>
            <w:tcW w:w="719" w:type="dxa"/>
          </w:tcPr>
          <w:p w:rsidR="006B1779" w:rsidRPr="000D3F9C" w:rsidRDefault="006B1779" w:rsidP="00E10672">
            <w:pPr>
              <w:spacing w:after="0" w:line="240" w:lineRule="auto"/>
              <w:jc w:val="center"/>
            </w:pPr>
            <w:r w:rsidRPr="000D3F9C">
              <w:t>1</w:t>
            </w:r>
          </w:p>
        </w:tc>
        <w:tc>
          <w:tcPr>
            <w:tcW w:w="837" w:type="dxa"/>
          </w:tcPr>
          <w:p w:rsidR="006B1779" w:rsidRPr="000D3F9C" w:rsidRDefault="006B1779" w:rsidP="00E10672">
            <w:pPr>
              <w:spacing w:after="0" w:line="240" w:lineRule="auto"/>
              <w:jc w:val="center"/>
            </w:pPr>
            <w:r w:rsidRPr="000D3F9C">
              <w:t>1</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t>SBE</w:t>
            </w:r>
          </w:p>
        </w:tc>
        <w:tc>
          <w:tcPr>
            <w:tcW w:w="1010" w:type="dxa"/>
          </w:tcPr>
          <w:p w:rsidR="006B1779" w:rsidRDefault="006B1779" w:rsidP="00E10672">
            <w:pPr>
              <w:spacing w:after="0" w:line="240" w:lineRule="auto"/>
              <w:jc w:val="center"/>
            </w:pPr>
          </w:p>
        </w:tc>
        <w:tc>
          <w:tcPr>
            <w:tcW w:w="1010" w:type="dxa"/>
          </w:tcPr>
          <w:p w:rsidR="006B1779" w:rsidRDefault="006B1779" w:rsidP="00E10672">
            <w:pPr>
              <w:spacing w:after="0" w:line="240" w:lineRule="auto"/>
              <w:jc w:val="center"/>
            </w:pPr>
          </w:p>
        </w:tc>
        <w:tc>
          <w:tcPr>
            <w:tcW w:w="719" w:type="dxa"/>
          </w:tcPr>
          <w:p w:rsidR="006B1779" w:rsidRPr="000D3F9C" w:rsidRDefault="006B1779" w:rsidP="00E10672">
            <w:pPr>
              <w:spacing w:after="0" w:line="240" w:lineRule="auto"/>
              <w:jc w:val="center"/>
            </w:pPr>
            <w:r>
              <w:t>10</w:t>
            </w:r>
          </w:p>
        </w:tc>
        <w:tc>
          <w:tcPr>
            <w:tcW w:w="837" w:type="dxa"/>
          </w:tcPr>
          <w:p w:rsidR="006B1779" w:rsidRPr="000D3F9C" w:rsidRDefault="006B1779" w:rsidP="00E10672">
            <w:pPr>
              <w:spacing w:after="0" w:line="240" w:lineRule="auto"/>
              <w:jc w:val="center"/>
            </w:pPr>
            <w:r>
              <w:t>10</w:t>
            </w:r>
          </w:p>
        </w:tc>
        <w:tc>
          <w:tcPr>
            <w:tcW w:w="761" w:type="dxa"/>
          </w:tcPr>
          <w:p w:rsidR="006B1779" w:rsidRPr="000D3F9C" w:rsidRDefault="006B1779" w:rsidP="000D3F9C">
            <w:pPr>
              <w:spacing w:after="0" w:line="240" w:lineRule="auto"/>
              <w:jc w:val="center"/>
            </w:pPr>
          </w:p>
        </w:tc>
        <w:tc>
          <w:tcPr>
            <w:tcW w:w="877" w:type="dxa"/>
          </w:tcPr>
          <w:p w:rsidR="006B1779" w:rsidRPr="000D3F9C" w:rsidRDefault="006B1779" w:rsidP="000D3F9C">
            <w:pPr>
              <w:spacing w:after="0" w:line="240" w:lineRule="auto"/>
              <w:jc w:val="center"/>
            </w:pPr>
          </w:p>
        </w:tc>
      </w:tr>
      <w:tr w:rsidR="006B1779" w:rsidRPr="000D3F9C" w:rsidTr="001E452C">
        <w:tc>
          <w:tcPr>
            <w:tcW w:w="1535" w:type="dxa"/>
          </w:tcPr>
          <w:p w:rsidR="006B1779" w:rsidRPr="000D3F9C" w:rsidRDefault="006B1779" w:rsidP="00E10672">
            <w:pPr>
              <w:spacing w:after="0" w:line="240" w:lineRule="auto"/>
              <w:jc w:val="center"/>
            </w:pPr>
            <w:r>
              <w:t>UOLP</w:t>
            </w:r>
          </w:p>
        </w:tc>
        <w:tc>
          <w:tcPr>
            <w:tcW w:w="1010" w:type="dxa"/>
          </w:tcPr>
          <w:p w:rsidR="006B1779" w:rsidRDefault="006B1779" w:rsidP="00E10672">
            <w:pPr>
              <w:spacing w:after="0" w:line="240" w:lineRule="auto"/>
              <w:jc w:val="center"/>
            </w:pPr>
          </w:p>
        </w:tc>
        <w:tc>
          <w:tcPr>
            <w:tcW w:w="1010" w:type="dxa"/>
          </w:tcPr>
          <w:p w:rsidR="006B1779" w:rsidRDefault="006B1779" w:rsidP="00E10672">
            <w:pPr>
              <w:spacing w:after="0" w:line="240" w:lineRule="auto"/>
              <w:jc w:val="center"/>
            </w:pPr>
          </w:p>
        </w:tc>
        <w:tc>
          <w:tcPr>
            <w:tcW w:w="719" w:type="dxa"/>
          </w:tcPr>
          <w:p w:rsidR="006B1779" w:rsidRPr="000D3F9C" w:rsidRDefault="006B1779" w:rsidP="00E10672">
            <w:pPr>
              <w:spacing w:after="0" w:line="240" w:lineRule="auto"/>
              <w:jc w:val="center"/>
            </w:pPr>
          </w:p>
        </w:tc>
        <w:tc>
          <w:tcPr>
            <w:tcW w:w="837" w:type="dxa"/>
          </w:tcPr>
          <w:p w:rsidR="006B1779" w:rsidRPr="000D3F9C" w:rsidRDefault="006B1779" w:rsidP="00E10672">
            <w:pPr>
              <w:spacing w:after="0" w:line="240" w:lineRule="auto"/>
              <w:jc w:val="center"/>
            </w:pPr>
          </w:p>
        </w:tc>
        <w:tc>
          <w:tcPr>
            <w:tcW w:w="761" w:type="dxa"/>
          </w:tcPr>
          <w:p w:rsidR="006B1779" w:rsidRPr="000D3F9C" w:rsidRDefault="006B1779" w:rsidP="000D3F9C">
            <w:pPr>
              <w:spacing w:after="0" w:line="240" w:lineRule="auto"/>
              <w:jc w:val="center"/>
            </w:pPr>
            <w:r>
              <w:t>3</w:t>
            </w:r>
          </w:p>
        </w:tc>
        <w:tc>
          <w:tcPr>
            <w:tcW w:w="877" w:type="dxa"/>
          </w:tcPr>
          <w:p w:rsidR="006B1779" w:rsidRPr="000D3F9C" w:rsidRDefault="006B1779" w:rsidP="000D3F9C">
            <w:pPr>
              <w:spacing w:after="0" w:line="240" w:lineRule="auto"/>
              <w:jc w:val="center"/>
            </w:pPr>
            <w:r>
              <w:t>3</w:t>
            </w:r>
          </w:p>
        </w:tc>
      </w:tr>
      <w:tr w:rsidR="006B1779" w:rsidRPr="000D3F9C" w:rsidTr="001E452C">
        <w:tc>
          <w:tcPr>
            <w:tcW w:w="1535" w:type="dxa"/>
          </w:tcPr>
          <w:p w:rsidR="006B1779" w:rsidRPr="000D3F9C" w:rsidRDefault="006B1779" w:rsidP="00E10672">
            <w:pPr>
              <w:spacing w:after="0" w:line="240" w:lineRule="auto"/>
              <w:jc w:val="center"/>
            </w:pPr>
            <w:r>
              <w:t>Toplam</w:t>
            </w:r>
          </w:p>
        </w:tc>
        <w:tc>
          <w:tcPr>
            <w:tcW w:w="1010" w:type="dxa"/>
          </w:tcPr>
          <w:p w:rsidR="006B1779" w:rsidRPr="000D3F9C" w:rsidRDefault="006B1779" w:rsidP="00E10672">
            <w:pPr>
              <w:spacing w:after="0" w:line="240" w:lineRule="auto"/>
              <w:jc w:val="center"/>
            </w:pPr>
            <w:r>
              <w:t>100</w:t>
            </w:r>
          </w:p>
        </w:tc>
        <w:tc>
          <w:tcPr>
            <w:tcW w:w="1010" w:type="dxa"/>
          </w:tcPr>
          <w:p w:rsidR="006B1779" w:rsidRDefault="006B1779" w:rsidP="000D3F9C">
            <w:pPr>
              <w:spacing w:after="0" w:line="240" w:lineRule="auto"/>
              <w:jc w:val="center"/>
            </w:pPr>
            <w:r>
              <w:t>100</w:t>
            </w:r>
          </w:p>
        </w:tc>
        <w:tc>
          <w:tcPr>
            <w:tcW w:w="1556" w:type="dxa"/>
            <w:gridSpan w:val="2"/>
          </w:tcPr>
          <w:p w:rsidR="006B1779" w:rsidRPr="000D3F9C" w:rsidRDefault="006B1779" w:rsidP="000D3F9C">
            <w:pPr>
              <w:spacing w:after="0" w:line="240" w:lineRule="auto"/>
              <w:jc w:val="center"/>
            </w:pPr>
            <w:r>
              <w:t>10</w:t>
            </w:r>
          </w:p>
        </w:tc>
        <w:tc>
          <w:tcPr>
            <w:tcW w:w="1638" w:type="dxa"/>
            <w:gridSpan w:val="2"/>
          </w:tcPr>
          <w:p w:rsidR="006B1779" w:rsidRPr="000D3F9C" w:rsidRDefault="006B1779" w:rsidP="000D3F9C">
            <w:pPr>
              <w:spacing w:after="0" w:line="240" w:lineRule="auto"/>
              <w:jc w:val="center"/>
            </w:pPr>
            <w:r>
              <w:t>6</w:t>
            </w:r>
          </w:p>
        </w:tc>
      </w:tr>
    </w:tbl>
    <w:p w:rsidR="006B1779" w:rsidRDefault="006B1779" w:rsidP="00267DC1">
      <w:pPr>
        <w:pStyle w:val="ListParagraph"/>
        <w:jc w:val="both"/>
      </w:pPr>
    </w:p>
    <w:p w:rsidR="006B1779" w:rsidRDefault="006B1779" w:rsidP="00267DC1">
      <w:pPr>
        <w:pStyle w:val="ListParagraph"/>
        <w:numPr>
          <w:ilvl w:val="0"/>
          <w:numId w:val="1"/>
        </w:numPr>
        <w:jc w:val="both"/>
      </w:pPr>
      <w:r>
        <w:t>Ne kadar hibe alacağım?</w:t>
      </w:r>
    </w:p>
    <w:p w:rsidR="006B1779" w:rsidRDefault="006B1779" w:rsidP="00267DC1">
      <w:pPr>
        <w:pStyle w:val="ListParagraph"/>
        <w:numPr>
          <w:ilvl w:val="1"/>
          <w:numId w:val="1"/>
        </w:numPr>
        <w:jc w:val="both"/>
      </w:pPr>
      <w:r>
        <w:t>Ulusal Ajans her ülke için aylık hibe miktarı belirlemiştir. Örneğin Polonya’ya 4 ay için gidecek bir öğrencinin alacağı hibe miktarı: (345 Euro)*(4 ay)= 1380 Euro’dur. Bunun %80’inini Polonya’ya gitmeden önce Vakıflar Bankasında açtırılacak Euro Hesabına yatırılacak (1380*%80= 1104 Euro), dönüşte kalan %20 (276 Euro) yatırılacaktır.</w:t>
      </w:r>
    </w:p>
    <w:p w:rsidR="006B1779" w:rsidRDefault="006B1779" w:rsidP="00267DC1">
      <w:pPr>
        <w:pStyle w:val="ListParagraph"/>
        <w:numPr>
          <w:ilvl w:val="0"/>
          <w:numId w:val="1"/>
        </w:numPr>
        <w:jc w:val="both"/>
      </w:pPr>
      <w:r>
        <w:t>Seyahat, sigorta vs. gibi masrafları kim ödeyecek?</w:t>
      </w:r>
    </w:p>
    <w:p w:rsidR="006B1779" w:rsidRDefault="006B1779" w:rsidP="00267DC1">
      <w:pPr>
        <w:pStyle w:val="ListParagraph"/>
        <w:numPr>
          <w:ilvl w:val="1"/>
          <w:numId w:val="1"/>
        </w:numPr>
        <w:jc w:val="both"/>
      </w:pPr>
      <w:r>
        <w:t>Tüm bu masraflar öğrenci tarafından karşılanacaktır.</w:t>
      </w:r>
    </w:p>
    <w:p w:rsidR="006B1779" w:rsidRDefault="006B1779" w:rsidP="00267DC1">
      <w:pPr>
        <w:pStyle w:val="ListParagraph"/>
        <w:numPr>
          <w:ilvl w:val="0"/>
          <w:numId w:val="1"/>
        </w:numPr>
        <w:jc w:val="both"/>
      </w:pPr>
      <w:r>
        <w:t>Sağlık sigortası ne kadardır?</w:t>
      </w:r>
    </w:p>
    <w:p w:rsidR="006B1779" w:rsidRDefault="006B1779" w:rsidP="00267DC1">
      <w:pPr>
        <w:pStyle w:val="ListParagraph"/>
        <w:numPr>
          <w:ilvl w:val="1"/>
          <w:numId w:val="1"/>
        </w:numPr>
        <w:jc w:val="both"/>
      </w:pPr>
      <w:r>
        <w:t>6 aylık sigorta bedeli 75 ila 100 Euro arasında değişmektedir.</w:t>
      </w:r>
    </w:p>
    <w:p w:rsidR="006B1779" w:rsidRDefault="006B1779" w:rsidP="00267DC1">
      <w:pPr>
        <w:pStyle w:val="ListParagraph"/>
        <w:numPr>
          <w:ilvl w:val="0"/>
          <w:numId w:val="1"/>
        </w:numPr>
        <w:jc w:val="both"/>
      </w:pPr>
      <w:r>
        <w:t>Gittiğim ülkede geçici oturma belgesi alacak mıyım?</w:t>
      </w:r>
    </w:p>
    <w:p w:rsidR="006B1779" w:rsidRDefault="006B1779" w:rsidP="00267DC1">
      <w:pPr>
        <w:pStyle w:val="ListParagraph"/>
        <w:numPr>
          <w:ilvl w:val="1"/>
          <w:numId w:val="1"/>
        </w:numPr>
        <w:jc w:val="both"/>
      </w:pPr>
      <w:r>
        <w:t>Evet, ve bunun için ülkeden ülkeye farklı olmak üzere ayrıca bir ödeme yapılması gerekiyor</w:t>
      </w:r>
    </w:p>
    <w:p w:rsidR="006B1779" w:rsidRDefault="006B1779" w:rsidP="00267DC1">
      <w:pPr>
        <w:pStyle w:val="ListParagraph"/>
        <w:numPr>
          <w:ilvl w:val="0"/>
          <w:numId w:val="1"/>
        </w:numPr>
        <w:jc w:val="both"/>
      </w:pPr>
      <w:r>
        <w:t>Nerede kalacağım?</w:t>
      </w:r>
    </w:p>
    <w:p w:rsidR="006B1779" w:rsidRDefault="006B1779" w:rsidP="00267DC1">
      <w:pPr>
        <w:pStyle w:val="ListParagraph"/>
        <w:numPr>
          <w:ilvl w:val="1"/>
          <w:numId w:val="1"/>
        </w:numPr>
        <w:jc w:val="both"/>
      </w:pPr>
      <w:r>
        <w:t xml:space="preserve">Genelde giden öğrencilerimiz Erasmus öğrencilerine ayrılan yurtlarda kalmaktadırlar. Yabancı ülkenin Erasmus Ofisi yardımda bulunmaktadır. </w:t>
      </w:r>
    </w:p>
    <w:p w:rsidR="006B1779" w:rsidRDefault="006B1779" w:rsidP="00267DC1">
      <w:pPr>
        <w:pStyle w:val="ListParagraph"/>
        <w:numPr>
          <w:ilvl w:val="0"/>
          <w:numId w:val="1"/>
        </w:numPr>
        <w:jc w:val="both"/>
      </w:pPr>
      <w:r>
        <w:t>Aldığım dersler hangi dilde olacak?</w:t>
      </w:r>
    </w:p>
    <w:p w:rsidR="006B1779" w:rsidRDefault="006B1779" w:rsidP="00267DC1">
      <w:pPr>
        <w:pStyle w:val="ListParagraph"/>
        <w:numPr>
          <w:ilvl w:val="1"/>
          <w:numId w:val="1"/>
        </w:numPr>
        <w:jc w:val="both"/>
      </w:pPr>
      <w:r>
        <w:t xml:space="preserve">Genelde Ortak dil İngilizce olduğundan, dersler de İngilizcedir. </w:t>
      </w:r>
    </w:p>
    <w:p w:rsidR="006B1779" w:rsidRDefault="006B1779" w:rsidP="00267DC1">
      <w:pPr>
        <w:pStyle w:val="ListParagraph"/>
        <w:numPr>
          <w:ilvl w:val="0"/>
          <w:numId w:val="1"/>
        </w:numPr>
        <w:jc w:val="both"/>
      </w:pPr>
      <w:r>
        <w:t>Derslerimi saydırabilecek miyim?</w:t>
      </w:r>
    </w:p>
    <w:p w:rsidR="006B1779" w:rsidRDefault="006B1779" w:rsidP="00267DC1">
      <w:pPr>
        <w:pStyle w:val="ListParagraph"/>
        <w:numPr>
          <w:ilvl w:val="1"/>
          <w:numId w:val="1"/>
        </w:numPr>
        <w:jc w:val="both"/>
      </w:pPr>
      <w:r>
        <w:t>Evet, saydırabilirsiniz çünkü yurtdışına çıkmadan önce Learning Agreement Formunu doldurup alacağınız dersleri önceden belirlediğinizden bir sorun çıkmamaktadır. Ancak değişiklikler olduğunda bölüm kurulu kararıyla ilgili derslerin intibakı yapılır. Ayrıca tanınma belgesini (recognition sheet) de gitmeden önce doldurup onaylatabilirsiniz</w:t>
      </w:r>
    </w:p>
    <w:p w:rsidR="006B1779" w:rsidRDefault="006B1779" w:rsidP="00267DC1">
      <w:pPr>
        <w:pStyle w:val="ListParagraph"/>
        <w:numPr>
          <w:ilvl w:val="0"/>
          <w:numId w:val="1"/>
        </w:numPr>
        <w:jc w:val="both"/>
      </w:pPr>
      <w:r>
        <w:t>Erasmus Programı çerçevesinde yurtdışında ne kadar kalabilirim?</w:t>
      </w:r>
    </w:p>
    <w:p w:rsidR="006B1779" w:rsidRDefault="006B1779" w:rsidP="00267DC1">
      <w:pPr>
        <w:pStyle w:val="ListParagraph"/>
        <w:numPr>
          <w:ilvl w:val="1"/>
          <w:numId w:val="1"/>
        </w:numPr>
        <w:jc w:val="both"/>
      </w:pPr>
      <w:r>
        <w:t>Erasmus Programında öğrenci değişim süresi 3 ile 12 ay arasında değişmektedir.</w:t>
      </w:r>
    </w:p>
    <w:p w:rsidR="006B1779" w:rsidRDefault="006B1779" w:rsidP="00267DC1">
      <w:pPr>
        <w:pStyle w:val="ListParagraph"/>
        <w:numPr>
          <w:ilvl w:val="0"/>
          <w:numId w:val="1"/>
        </w:numPr>
        <w:jc w:val="both"/>
      </w:pPr>
      <w:r>
        <w:t>Erasmus öğrencisi olarak yurtdışında bulunduğum sürede kendi üniversiteme kayıt yaptıracak mıyım ve katkı payı ödemem gerekir mi?</w:t>
      </w:r>
    </w:p>
    <w:p w:rsidR="006B1779" w:rsidRDefault="006B1779" w:rsidP="00267DC1">
      <w:pPr>
        <w:pStyle w:val="ListParagraph"/>
        <w:numPr>
          <w:ilvl w:val="1"/>
          <w:numId w:val="1"/>
        </w:numPr>
        <w:jc w:val="both"/>
      </w:pPr>
      <w:r>
        <w:t xml:space="preserve">Evet. Kendi üniversitenize kayıt yaptırmak ve katkı payı ( üniversite harcı ) ödemek </w:t>
      </w:r>
    </w:p>
    <w:p w:rsidR="006B1779" w:rsidRDefault="006B1779" w:rsidP="00267DC1">
      <w:pPr>
        <w:pStyle w:val="ListParagraph"/>
        <w:ind w:left="1440"/>
        <w:jc w:val="both"/>
      </w:pPr>
      <w:r>
        <w:t>zorundasınız.</w:t>
      </w:r>
    </w:p>
    <w:p w:rsidR="006B1779" w:rsidRDefault="006B1779" w:rsidP="00267DC1">
      <w:pPr>
        <w:pStyle w:val="ListParagraph"/>
        <w:numPr>
          <w:ilvl w:val="0"/>
          <w:numId w:val="1"/>
        </w:numPr>
        <w:jc w:val="both"/>
      </w:pPr>
      <w:r>
        <w:t>Erasmus öğrencisi olarak gittiğim üniversitede kayıt parası ödeyecek miyim?</w:t>
      </w:r>
    </w:p>
    <w:p w:rsidR="006B1779" w:rsidRDefault="006B1779" w:rsidP="00267DC1">
      <w:pPr>
        <w:pStyle w:val="ListParagraph"/>
        <w:numPr>
          <w:ilvl w:val="1"/>
          <w:numId w:val="1"/>
        </w:numPr>
        <w:ind w:left="1080" w:right="-157"/>
      </w:pPr>
      <w:r>
        <w:t>Hayır. Karşı üniversite, LLP/Erasmus programı kapsamında gelen öğrenciden herhangi bir kayıt, sınav veya öğrenim ücreti talep edemez. Ancak sigorta akademik malzemelerin fotokopisi, laboratuvar ürünlerinin kullanımı gibi çeşitli materyallerin kullanılması için ek bir ödeme talep edebilir.</w:t>
      </w:r>
    </w:p>
    <w:p w:rsidR="006B1779" w:rsidRDefault="006B1779" w:rsidP="00267DC1">
      <w:pPr>
        <w:pStyle w:val="ListParagraph"/>
        <w:numPr>
          <w:ilvl w:val="0"/>
          <w:numId w:val="1"/>
        </w:numPr>
        <w:ind w:right="-157"/>
      </w:pPr>
      <w:r>
        <w:t>Erasmus Programına katılırsam Kredi Yurtlar’dan aldığım kredi kesilir mi?</w:t>
      </w:r>
    </w:p>
    <w:p w:rsidR="006B1779" w:rsidRDefault="006B1779" w:rsidP="00267DC1">
      <w:pPr>
        <w:pStyle w:val="ListParagraph"/>
        <w:numPr>
          <w:ilvl w:val="1"/>
          <w:numId w:val="1"/>
        </w:numPr>
        <w:ind w:right="23"/>
      </w:pPr>
      <w:r>
        <w:t xml:space="preserve">Hayır, krediniz kesilmez. LLP/Erasmus programından yararlanan öğrencilerin başka </w:t>
      </w:r>
    </w:p>
    <w:p w:rsidR="006B1779" w:rsidRDefault="006B1779" w:rsidP="00A23E82">
      <w:pPr>
        <w:pStyle w:val="ListParagraph"/>
        <w:ind w:left="1440" w:right="23"/>
      </w:pPr>
      <w:r>
        <w:t>kurumdan aldığı hiçbir burs/kredi kesilmez.</w:t>
      </w:r>
    </w:p>
    <w:p w:rsidR="006B1779" w:rsidRDefault="006B1779" w:rsidP="001C2683">
      <w:pPr>
        <w:pStyle w:val="ListParagraph"/>
        <w:numPr>
          <w:ilvl w:val="0"/>
          <w:numId w:val="1"/>
        </w:numPr>
        <w:ind w:right="23"/>
      </w:pPr>
      <w:r>
        <w:t>Hangi sağlık sigortasını yaptırmalıyım?</w:t>
      </w:r>
    </w:p>
    <w:p w:rsidR="006B1779" w:rsidRDefault="006B1779" w:rsidP="001C2683">
      <w:pPr>
        <w:pStyle w:val="ListParagraph"/>
        <w:numPr>
          <w:ilvl w:val="1"/>
          <w:numId w:val="1"/>
        </w:numPr>
        <w:ind w:right="23"/>
      </w:pPr>
      <w:r>
        <w:t>Gidilen her ülkenin farklı talepleri olmakla birlikte, uluslararası geçerliliği olan en kapsamlı sağlık sigortasını tercih ediniz. Sigortaların içerikleri ve kapsamlarının genel</w:t>
      </w:r>
    </w:p>
    <w:p w:rsidR="006B1779" w:rsidRDefault="006B1779" w:rsidP="001C2683">
      <w:pPr>
        <w:pStyle w:val="ListParagraph"/>
        <w:ind w:left="1440" w:right="23"/>
      </w:pPr>
      <w:r>
        <w:t>Merkezlerden öğrenilmesi tavsiye edilmektedir.</w:t>
      </w:r>
    </w:p>
    <w:p w:rsidR="006B1779" w:rsidRDefault="006B1779" w:rsidP="00222F97">
      <w:pPr>
        <w:pStyle w:val="ListParagraph"/>
        <w:numPr>
          <w:ilvl w:val="0"/>
          <w:numId w:val="1"/>
        </w:numPr>
        <w:ind w:right="23"/>
      </w:pPr>
      <w:r>
        <w:t>Erasmus öğrencisi seçildikten sonra ne zaman Erasmus hibesini alacağım?</w:t>
      </w:r>
    </w:p>
    <w:p w:rsidR="006B1779" w:rsidRDefault="006B1779" w:rsidP="00222F97">
      <w:pPr>
        <w:pStyle w:val="ListParagraph"/>
        <w:numPr>
          <w:ilvl w:val="1"/>
          <w:numId w:val="1"/>
        </w:numPr>
        <w:ind w:right="23"/>
      </w:pPr>
      <w:r>
        <w:t xml:space="preserve">Seçilen öğrencilere ödemeler iki taksitte yapılır. Öğrencinin gitmesi öngörülen süreye </w:t>
      </w:r>
    </w:p>
    <w:p w:rsidR="006B1779" w:rsidRDefault="006B1779" w:rsidP="00222F97">
      <w:pPr>
        <w:pStyle w:val="ListParagraph"/>
        <w:ind w:left="1440" w:right="23"/>
      </w:pPr>
      <w:r>
        <w:t>göre hesaplanan toplam hibenin % 80’i – Ulusal Ajans tarafından üniversite hesabına geçirildikten sonra –ilk ödeme olarak verilir. İkinci taksit ise, öğrenim dönemi sonunda katılım sertifikası‘nda yer alan kesin gerçekleşme süresi dikkate alınarak yapılır. Kasıtlı olarak sorumluluklarını yerine getirmeyen öğrencinin kalan ödemesinin kısmen veya tamamen yapılmaması; veya yapılmış bulunan ödemesinin iadesinin istenmesi hakkı saklıdır.</w:t>
      </w:r>
    </w:p>
    <w:p w:rsidR="006B1779" w:rsidRDefault="006B1779" w:rsidP="005F4E0A">
      <w:pPr>
        <w:pStyle w:val="ListParagraph"/>
        <w:numPr>
          <w:ilvl w:val="0"/>
          <w:numId w:val="1"/>
        </w:numPr>
        <w:ind w:right="23"/>
      </w:pPr>
      <w:r>
        <w:t>Öğrenim anlaşması nedir?</w:t>
      </w:r>
    </w:p>
    <w:p w:rsidR="006B1779" w:rsidRDefault="006B1779" w:rsidP="005F4E0A">
      <w:pPr>
        <w:pStyle w:val="ListParagraph"/>
        <w:numPr>
          <w:ilvl w:val="1"/>
          <w:numId w:val="1"/>
        </w:numPr>
        <w:ind w:right="23"/>
      </w:pPr>
      <w:r>
        <w:t xml:space="preserve">Öğrenim anlaşması gittiğiniz üniversitede alacağınız dersleri, kredileri ile birlikte </w:t>
      </w:r>
    </w:p>
    <w:p w:rsidR="006B1779" w:rsidRDefault="006B1779" w:rsidP="00791336">
      <w:pPr>
        <w:pStyle w:val="ListParagraph"/>
        <w:ind w:left="1440" w:right="23"/>
      </w:pPr>
      <w:r>
        <w:t>gösteren belgedir. Orada alacağınız dersleri gösterir.</w:t>
      </w:r>
    </w:p>
    <w:p w:rsidR="006B1779" w:rsidRDefault="006B1779" w:rsidP="002B7972">
      <w:pPr>
        <w:pStyle w:val="ListParagraph"/>
        <w:numPr>
          <w:ilvl w:val="0"/>
          <w:numId w:val="6"/>
        </w:numPr>
        <w:ind w:right="23"/>
      </w:pPr>
      <w:r>
        <w:t xml:space="preserve"> Akademik tanınma belgesi (recognition sheet) nedir, ne için kullanılır?</w:t>
      </w:r>
    </w:p>
    <w:p w:rsidR="006B1779" w:rsidRDefault="006B1779" w:rsidP="00A615FB">
      <w:pPr>
        <w:pStyle w:val="ListParagraph"/>
        <w:numPr>
          <w:ilvl w:val="1"/>
          <w:numId w:val="6"/>
        </w:numPr>
        <w:ind w:right="23"/>
      </w:pPr>
      <w:r>
        <w:t xml:space="preserve">Akademik Tanınma Belgesi gittiğiniz üniversitede aldığınız derslerin, kendi </w:t>
      </w:r>
    </w:p>
    <w:p w:rsidR="006B1779" w:rsidRDefault="006B1779" w:rsidP="00504A44">
      <w:pPr>
        <w:pStyle w:val="ListParagraph"/>
        <w:ind w:left="1440" w:right="23"/>
      </w:pPr>
      <w:r>
        <w:t>Üniversitenizde hangi derslere karşılık geldiğini gösterir. Aldığınız derslerin döndükten sonra kabul edilmesini garanti eden bir belgedir.</w:t>
      </w:r>
    </w:p>
    <w:p w:rsidR="006B1779" w:rsidRDefault="006B1779" w:rsidP="00533924">
      <w:pPr>
        <w:pStyle w:val="ListParagraph"/>
        <w:numPr>
          <w:ilvl w:val="0"/>
          <w:numId w:val="6"/>
        </w:numPr>
        <w:ind w:right="23"/>
      </w:pPr>
      <w:r>
        <w:t>Gittiğim okulda alacağım derslerin burada karşılığı olmalı mı? Kaç ders almalıyım?</w:t>
      </w:r>
    </w:p>
    <w:p w:rsidR="006B1779" w:rsidRDefault="006B1779" w:rsidP="00A23E82">
      <w:pPr>
        <w:pStyle w:val="ListParagraph"/>
        <w:numPr>
          <w:ilvl w:val="1"/>
          <w:numId w:val="6"/>
        </w:numPr>
        <w:ind w:right="23"/>
      </w:pPr>
      <w:r>
        <w:t>Orada aldığınız dersin burada yakın karşılığı yoksa, o dersi saydıramazsınız dolayısıyla alamadığı</w:t>
      </w:r>
      <w:bookmarkStart w:id="0" w:name="_GoBack"/>
      <w:bookmarkEnd w:id="0"/>
      <w:r>
        <w:t>nız dersi seneye alttan almak zorunda kalırsınız. Anlaşması’nda ( Learning Agrrement )belirtilen derslerin üniversitemiz dersleriyle eşleştirilmesi yapılmalıdır. Alacağınız ECTS kredisi miktarı , bir dönem için en az 30 olmalı. Bunun kaç derse karşılık geleceği her partner üniversitede farklı olabilir.</w:t>
      </w:r>
    </w:p>
    <w:sectPr w:rsidR="006B1779" w:rsidSect="002C7B4F">
      <w:pgSz w:w="11906" w:h="16838"/>
      <w:pgMar w:top="1417" w:right="110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C20"/>
    <w:multiLevelType w:val="multilevel"/>
    <w:tmpl w:val="FC667A0C"/>
    <w:lvl w:ilvl="0">
      <w:start w:val="1"/>
      <w:numFmt w:val="decimal"/>
      <w:lvlText w:val="%1."/>
      <w:lvlJc w:val="left"/>
      <w:pPr>
        <w:ind w:left="9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43AC5704"/>
    <w:multiLevelType w:val="hybridMultilevel"/>
    <w:tmpl w:val="FC667A0C"/>
    <w:lvl w:ilvl="0" w:tplc="041F000F">
      <w:start w:val="1"/>
      <w:numFmt w:val="decimal"/>
      <w:lvlText w:val="%1."/>
      <w:lvlJc w:val="left"/>
      <w:pPr>
        <w:ind w:left="90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7FA47BE"/>
    <w:multiLevelType w:val="hybridMultilevel"/>
    <w:tmpl w:val="A1A84FEA"/>
    <w:lvl w:ilvl="0" w:tplc="8424F3DA">
      <w:start w:val="25"/>
      <w:numFmt w:val="decimal"/>
      <w:lvlText w:val="%1."/>
      <w:lvlJc w:val="left"/>
      <w:pPr>
        <w:tabs>
          <w:tab w:val="num" w:pos="900"/>
        </w:tabs>
        <w:ind w:left="900" w:hanging="360"/>
      </w:pPr>
      <w:rPr>
        <w:rFonts w:cs="Times New Roman" w:hint="default"/>
      </w:rPr>
    </w:lvl>
    <w:lvl w:ilvl="1" w:tplc="041F0019">
      <w:start w:val="1"/>
      <w:numFmt w:val="lowerLetter"/>
      <w:lvlText w:val="%2."/>
      <w:lvlJc w:val="left"/>
      <w:pPr>
        <w:tabs>
          <w:tab w:val="num" w:pos="1620"/>
        </w:tabs>
        <w:ind w:left="1620" w:hanging="360"/>
      </w:pPr>
      <w:rPr>
        <w:rFonts w:cs="Times New Roman"/>
      </w:rPr>
    </w:lvl>
    <w:lvl w:ilvl="2" w:tplc="041F001B" w:tentative="1">
      <w:start w:val="1"/>
      <w:numFmt w:val="lowerRoman"/>
      <w:lvlText w:val="%3."/>
      <w:lvlJc w:val="right"/>
      <w:pPr>
        <w:tabs>
          <w:tab w:val="num" w:pos="2340"/>
        </w:tabs>
        <w:ind w:left="2340" w:hanging="180"/>
      </w:pPr>
      <w:rPr>
        <w:rFonts w:cs="Times New Roman"/>
      </w:rPr>
    </w:lvl>
    <w:lvl w:ilvl="3" w:tplc="041F000F" w:tentative="1">
      <w:start w:val="1"/>
      <w:numFmt w:val="decimal"/>
      <w:lvlText w:val="%4."/>
      <w:lvlJc w:val="left"/>
      <w:pPr>
        <w:tabs>
          <w:tab w:val="num" w:pos="3060"/>
        </w:tabs>
        <w:ind w:left="3060" w:hanging="360"/>
      </w:pPr>
      <w:rPr>
        <w:rFonts w:cs="Times New Roman"/>
      </w:rPr>
    </w:lvl>
    <w:lvl w:ilvl="4" w:tplc="041F0019" w:tentative="1">
      <w:start w:val="1"/>
      <w:numFmt w:val="lowerLetter"/>
      <w:lvlText w:val="%5."/>
      <w:lvlJc w:val="left"/>
      <w:pPr>
        <w:tabs>
          <w:tab w:val="num" w:pos="3780"/>
        </w:tabs>
        <w:ind w:left="3780" w:hanging="360"/>
      </w:pPr>
      <w:rPr>
        <w:rFonts w:cs="Times New Roman"/>
      </w:rPr>
    </w:lvl>
    <w:lvl w:ilvl="5" w:tplc="041F001B" w:tentative="1">
      <w:start w:val="1"/>
      <w:numFmt w:val="lowerRoman"/>
      <w:lvlText w:val="%6."/>
      <w:lvlJc w:val="right"/>
      <w:pPr>
        <w:tabs>
          <w:tab w:val="num" w:pos="4500"/>
        </w:tabs>
        <w:ind w:left="4500" w:hanging="180"/>
      </w:pPr>
      <w:rPr>
        <w:rFonts w:cs="Times New Roman"/>
      </w:rPr>
    </w:lvl>
    <w:lvl w:ilvl="6" w:tplc="041F000F" w:tentative="1">
      <w:start w:val="1"/>
      <w:numFmt w:val="decimal"/>
      <w:lvlText w:val="%7."/>
      <w:lvlJc w:val="left"/>
      <w:pPr>
        <w:tabs>
          <w:tab w:val="num" w:pos="5220"/>
        </w:tabs>
        <w:ind w:left="5220" w:hanging="360"/>
      </w:pPr>
      <w:rPr>
        <w:rFonts w:cs="Times New Roman"/>
      </w:rPr>
    </w:lvl>
    <w:lvl w:ilvl="7" w:tplc="041F0019" w:tentative="1">
      <w:start w:val="1"/>
      <w:numFmt w:val="lowerLetter"/>
      <w:lvlText w:val="%8."/>
      <w:lvlJc w:val="left"/>
      <w:pPr>
        <w:tabs>
          <w:tab w:val="num" w:pos="5940"/>
        </w:tabs>
        <w:ind w:left="5940" w:hanging="360"/>
      </w:pPr>
      <w:rPr>
        <w:rFonts w:cs="Times New Roman"/>
      </w:rPr>
    </w:lvl>
    <w:lvl w:ilvl="8" w:tplc="041F001B" w:tentative="1">
      <w:start w:val="1"/>
      <w:numFmt w:val="lowerRoman"/>
      <w:lvlText w:val="%9."/>
      <w:lvlJc w:val="right"/>
      <w:pPr>
        <w:tabs>
          <w:tab w:val="num" w:pos="6660"/>
        </w:tabs>
        <w:ind w:left="6660" w:hanging="180"/>
      </w:pPr>
      <w:rPr>
        <w:rFonts w:cs="Times New Roman"/>
      </w:rPr>
    </w:lvl>
  </w:abstractNum>
  <w:abstractNum w:abstractNumId="3">
    <w:nsid w:val="586E3206"/>
    <w:multiLevelType w:val="multilevel"/>
    <w:tmpl w:val="FC667A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B4C2B4B"/>
    <w:multiLevelType w:val="multilevel"/>
    <w:tmpl w:val="FC667A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9040AD9"/>
    <w:multiLevelType w:val="multilevel"/>
    <w:tmpl w:val="FC667A0C"/>
    <w:lvl w:ilvl="0">
      <w:start w:val="1"/>
      <w:numFmt w:val="decimal"/>
      <w:lvlText w:val="%1."/>
      <w:lvlJc w:val="left"/>
      <w:pPr>
        <w:ind w:left="9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A77"/>
    <w:rsid w:val="000106A1"/>
    <w:rsid w:val="000523B6"/>
    <w:rsid w:val="00074111"/>
    <w:rsid w:val="000867BC"/>
    <w:rsid w:val="000B25B9"/>
    <w:rsid w:val="000D3F9C"/>
    <w:rsid w:val="00183E30"/>
    <w:rsid w:val="001C2683"/>
    <w:rsid w:val="001E452C"/>
    <w:rsid w:val="0020686B"/>
    <w:rsid w:val="00222F97"/>
    <w:rsid w:val="00267DC1"/>
    <w:rsid w:val="002B7972"/>
    <w:rsid w:val="002C0723"/>
    <w:rsid w:val="002C7B4F"/>
    <w:rsid w:val="002D191B"/>
    <w:rsid w:val="003864A1"/>
    <w:rsid w:val="003B2FD4"/>
    <w:rsid w:val="00420A77"/>
    <w:rsid w:val="00496182"/>
    <w:rsid w:val="004B53A6"/>
    <w:rsid w:val="005027C3"/>
    <w:rsid w:val="00504A44"/>
    <w:rsid w:val="00533924"/>
    <w:rsid w:val="00547C1E"/>
    <w:rsid w:val="005625AE"/>
    <w:rsid w:val="005A4BA5"/>
    <w:rsid w:val="005B37B5"/>
    <w:rsid w:val="005F4E0A"/>
    <w:rsid w:val="00603B6D"/>
    <w:rsid w:val="006B1779"/>
    <w:rsid w:val="006D7E98"/>
    <w:rsid w:val="007050F5"/>
    <w:rsid w:val="00713AB3"/>
    <w:rsid w:val="00726468"/>
    <w:rsid w:val="00737F27"/>
    <w:rsid w:val="00791336"/>
    <w:rsid w:val="00835952"/>
    <w:rsid w:val="00882176"/>
    <w:rsid w:val="008B4355"/>
    <w:rsid w:val="00985C45"/>
    <w:rsid w:val="00986016"/>
    <w:rsid w:val="009C3EB5"/>
    <w:rsid w:val="009D402E"/>
    <w:rsid w:val="00A15F51"/>
    <w:rsid w:val="00A23E82"/>
    <w:rsid w:val="00A31B37"/>
    <w:rsid w:val="00A615FB"/>
    <w:rsid w:val="00A67696"/>
    <w:rsid w:val="00A77AA4"/>
    <w:rsid w:val="00A83E80"/>
    <w:rsid w:val="00B12A0C"/>
    <w:rsid w:val="00B24B22"/>
    <w:rsid w:val="00B3110F"/>
    <w:rsid w:val="00B36890"/>
    <w:rsid w:val="00B503E9"/>
    <w:rsid w:val="00BF5AD8"/>
    <w:rsid w:val="00C14180"/>
    <w:rsid w:val="00C44375"/>
    <w:rsid w:val="00C453FF"/>
    <w:rsid w:val="00C60FD5"/>
    <w:rsid w:val="00C77F59"/>
    <w:rsid w:val="00C87814"/>
    <w:rsid w:val="00D6416B"/>
    <w:rsid w:val="00DD6AD2"/>
    <w:rsid w:val="00DE73E6"/>
    <w:rsid w:val="00DF15DD"/>
    <w:rsid w:val="00E10672"/>
    <w:rsid w:val="00E950F0"/>
    <w:rsid w:val="00F07A83"/>
    <w:rsid w:val="00F542A6"/>
    <w:rsid w:val="00FA2EBA"/>
    <w:rsid w:val="00FE629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D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0A77"/>
    <w:pPr>
      <w:ind w:left="720"/>
      <w:contextualSpacing/>
    </w:pPr>
  </w:style>
  <w:style w:type="table" w:styleId="TableGrid">
    <w:name w:val="Table Grid"/>
    <w:basedOn w:val="TableNormal"/>
    <w:uiPriority w:val="99"/>
    <w:rsid w:val="00C878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942</Words>
  <Characters>5374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SIKÇA SORULAN SORULAR</dc:title>
  <dc:subject/>
  <dc:creator>ismail aktar</dc:creator>
  <cp:keywords/>
  <dc:description/>
  <cp:lastModifiedBy>erasmus</cp:lastModifiedBy>
  <cp:revision>2</cp:revision>
  <dcterms:created xsi:type="dcterms:W3CDTF">2014-02-28T12:16:00Z</dcterms:created>
  <dcterms:modified xsi:type="dcterms:W3CDTF">2014-02-28T12:16:00Z</dcterms:modified>
</cp:coreProperties>
</file>