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E6A" w:rsidRPr="00D15D01" w:rsidRDefault="00AA4064" w:rsidP="00D15D01">
      <w:pPr>
        <w:shd w:val="clear" w:color="auto" w:fill="FFFFFF"/>
        <w:spacing w:before="150" w:after="150" w:line="600" w:lineRule="atLeast"/>
        <w:outlineLvl w:val="0"/>
        <w:rPr>
          <w:rFonts w:ascii="Segoe UI" w:hAnsi="Segoe UI" w:cs="Segoe UI"/>
          <w:b/>
          <w:bCs/>
          <w:kern w:val="36"/>
          <w:sz w:val="50"/>
          <w:szCs w:val="50"/>
          <w:lang w:eastAsia="tr-TR"/>
        </w:rPr>
      </w:pPr>
      <w:r>
        <w:rPr>
          <w:rFonts w:ascii="Segoe UI" w:hAnsi="Segoe UI" w:cs="Segoe UI"/>
          <w:b/>
          <w:bCs/>
          <w:kern w:val="36"/>
          <w:sz w:val="50"/>
          <w:szCs w:val="5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06.5pt">
            <v:imagedata r:id="rId6" o:title=""/>
          </v:shape>
        </w:pict>
      </w:r>
      <w:r w:rsidR="002C3E6A">
        <w:rPr>
          <w:rFonts w:ascii="Segoe UI" w:hAnsi="Segoe UI" w:cs="Segoe UI"/>
          <w:b/>
          <w:bCs/>
          <w:kern w:val="36"/>
          <w:sz w:val="50"/>
          <w:szCs w:val="50"/>
          <w:lang w:eastAsia="tr-TR"/>
        </w:rPr>
        <w:t xml:space="preserve">                                 </w:t>
      </w:r>
      <w:r>
        <w:rPr>
          <w:rFonts w:ascii="Segoe UI" w:hAnsi="Segoe UI" w:cs="Segoe UI"/>
          <w:b/>
          <w:bCs/>
          <w:kern w:val="36"/>
          <w:sz w:val="50"/>
          <w:szCs w:val="50"/>
          <w:lang w:eastAsia="tr-TR"/>
        </w:rPr>
        <w:pict>
          <v:shape id="_x0000_i1026" type="#_x0000_t75" style="width:134.25pt;height:124.5pt">
            <v:imagedata r:id="rId7" o:title=""/>
          </v:shape>
        </w:pict>
      </w:r>
    </w:p>
    <w:p w:rsidR="002C3E6A" w:rsidRDefault="002C3E6A" w:rsidP="00F6118D">
      <w:pPr>
        <w:shd w:val="clear" w:color="auto" w:fill="FFFFFF"/>
        <w:spacing w:before="150" w:after="150" w:line="600" w:lineRule="atLeast"/>
        <w:jc w:val="center"/>
        <w:outlineLvl w:val="0"/>
        <w:rPr>
          <w:rFonts w:ascii="Segoe UI" w:hAnsi="Segoe UI" w:cs="Segoe UI"/>
          <w:b/>
          <w:bCs/>
          <w:kern w:val="36"/>
          <w:sz w:val="50"/>
          <w:szCs w:val="50"/>
          <w:lang w:eastAsia="tr-TR"/>
        </w:rPr>
      </w:pPr>
    </w:p>
    <w:p w:rsidR="002C3E6A" w:rsidRPr="00D15D01" w:rsidRDefault="002C3E6A" w:rsidP="00F6118D">
      <w:pPr>
        <w:shd w:val="clear" w:color="auto" w:fill="FFFFFF"/>
        <w:spacing w:before="150" w:after="150" w:line="600" w:lineRule="atLeast"/>
        <w:jc w:val="center"/>
        <w:outlineLvl w:val="0"/>
        <w:rPr>
          <w:rFonts w:ascii="Segoe UI" w:hAnsi="Segoe UI" w:cs="Segoe UI"/>
          <w:b/>
          <w:bCs/>
          <w:kern w:val="36"/>
          <w:sz w:val="50"/>
          <w:szCs w:val="50"/>
          <w:lang w:eastAsia="tr-TR"/>
        </w:rPr>
      </w:pPr>
      <w:r w:rsidRPr="00D15D01">
        <w:rPr>
          <w:rFonts w:ascii="Segoe UI" w:hAnsi="Segoe UI" w:cs="Segoe UI"/>
          <w:b/>
          <w:bCs/>
          <w:kern w:val="36"/>
          <w:sz w:val="50"/>
          <w:szCs w:val="50"/>
          <w:lang w:eastAsia="tr-TR"/>
        </w:rPr>
        <w:t xml:space="preserve">2014-2015 Akademik Yılı </w:t>
      </w:r>
    </w:p>
    <w:p w:rsidR="002C3E6A" w:rsidRPr="00D15D01" w:rsidRDefault="002C3E6A" w:rsidP="00F6118D">
      <w:pPr>
        <w:shd w:val="clear" w:color="auto" w:fill="FFFFFF"/>
        <w:spacing w:before="150" w:after="150" w:line="600" w:lineRule="atLeast"/>
        <w:jc w:val="center"/>
        <w:outlineLvl w:val="0"/>
        <w:rPr>
          <w:rFonts w:ascii="Segoe UI" w:hAnsi="Segoe UI" w:cs="Segoe UI"/>
          <w:b/>
          <w:bCs/>
          <w:kern w:val="36"/>
          <w:sz w:val="50"/>
          <w:szCs w:val="50"/>
          <w:lang w:eastAsia="tr-TR"/>
        </w:rPr>
      </w:pPr>
      <w:r w:rsidRPr="00D15D01">
        <w:rPr>
          <w:rFonts w:ascii="Segoe UI" w:hAnsi="Segoe UI" w:cs="Segoe UI"/>
          <w:b/>
          <w:bCs/>
          <w:kern w:val="36"/>
          <w:sz w:val="50"/>
          <w:szCs w:val="50"/>
          <w:lang w:eastAsia="tr-TR"/>
        </w:rPr>
        <w:t>Öğrenci Başvuruları</w:t>
      </w:r>
    </w:p>
    <w:p w:rsidR="002C3E6A" w:rsidRPr="00AC70AA" w:rsidRDefault="002C3E6A" w:rsidP="00F6118D">
      <w:pPr>
        <w:shd w:val="clear" w:color="auto" w:fill="FFFFFF"/>
        <w:spacing w:before="150" w:after="150" w:line="600" w:lineRule="atLeast"/>
        <w:jc w:val="both"/>
        <w:outlineLvl w:val="0"/>
        <w:rPr>
          <w:rFonts w:ascii="Segoe UI" w:hAnsi="Segoe UI" w:cs="Segoe UI"/>
          <w:b/>
          <w:bCs/>
          <w:color w:val="666666"/>
          <w:kern w:val="36"/>
          <w:sz w:val="50"/>
          <w:szCs w:val="50"/>
          <w:lang w:eastAsia="tr-TR"/>
        </w:rPr>
      </w:pPr>
    </w:p>
    <w:p w:rsidR="002C3E6A" w:rsidRPr="00FE0DAA" w:rsidRDefault="002C3E6A" w:rsidP="00F6118D">
      <w:pPr>
        <w:shd w:val="clear" w:color="auto" w:fill="FFFFFF"/>
        <w:spacing w:after="150" w:line="300" w:lineRule="atLeast"/>
        <w:jc w:val="both"/>
        <w:rPr>
          <w:rFonts w:ascii="Segoe UI" w:hAnsi="Segoe UI" w:cs="Segoe UI"/>
          <w:color w:val="A50021"/>
          <w:sz w:val="18"/>
          <w:szCs w:val="18"/>
          <w:lang w:eastAsia="tr-TR"/>
        </w:rPr>
      </w:pPr>
      <w:r w:rsidRPr="00FE0DAA">
        <w:rPr>
          <w:rFonts w:ascii="Segoe UI" w:hAnsi="Segoe UI" w:cs="Segoe UI"/>
          <w:b/>
          <w:bCs/>
          <w:color w:val="A50021"/>
          <w:sz w:val="27"/>
          <w:lang w:eastAsia="tr-TR"/>
        </w:rPr>
        <w:t>2014-2015 AKADEMİK YILI MEVLANA DEĞİŞİM PROGRAMI ÖĞRENCİ SEÇİMİ BAŞLAMIŞTIR</w:t>
      </w:r>
    </w:p>
    <w:p w:rsidR="002C3E6A" w:rsidRPr="00FE0DAA" w:rsidRDefault="002C3E6A" w:rsidP="00F6118D">
      <w:pPr>
        <w:shd w:val="clear" w:color="auto" w:fill="FFFFFF"/>
        <w:spacing w:after="150" w:line="300" w:lineRule="atLeast"/>
        <w:jc w:val="both"/>
        <w:rPr>
          <w:rFonts w:ascii="Segoe UI" w:hAnsi="Segoe UI" w:cs="Segoe UI"/>
          <w:color w:val="A50021"/>
          <w:sz w:val="18"/>
          <w:szCs w:val="18"/>
          <w:lang w:eastAsia="tr-TR"/>
        </w:rPr>
      </w:pPr>
      <w:r w:rsidRPr="00FE0DAA">
        <w:rPr>
          <w:rFonts w:ascii="Segoe UI" w:hAnsi="Segoe UI" w:cs="Segoe UI"/>
          <w:color w:val="A50021"/>
          <w:sz w:val="18"/>
          <w:szCs w:val="18"/>
          <w:lang w:eastAsia="tr-TR"/>
        </w:rPr>
        <w:t> </w:t>
      </w:r>
    </w:p>
    <w:p w:rsidR="002C3E6A" w:rsidRPr="00FE0DAA" w:rsidRDefault="002C3E6A" w:rsidP="00F6118D">
      <w:pPr>
        <w:shd w:val="clear" w:color="auto" w:fill="FFFFFF"/>
        <w:spacing w:after="150" w:line="300" w:lineRule="atLeast"/>
        <w:jc w:val="both"/>
        <w:rPr>
          <w:rFonts w:ascii="Segoe UI" w:hAnsi="Segoe UI" w:cs="Segoe UI"/>
          <w:color w:val="A50021"/>
          <w:sz w:val="18"/>
          <w:szCs w:val="18"/>
          <w:lang w:eastAsia="tr-TR"/>
        </w:rPr>
      </w:pPr>
      <w:r w:rsidRPr="00FE0DAA">
        <w:rPr>
          <w:rFonts w:ascii="Segoe UI" w:hAnsi="Segoe UI" w:cs="Segoe UI"/>
          <w:b/>
          <w:bCs/>
          <w:color w:val="A50021"/>
          <w:sz w:val="27"/>
          <w:lang w:eastAsia="tr-TR"/>
        </w:rPr>
        <w:t>Başvuru Koşulları:</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Lütfen ilanı sonuna kadar okuyunuz.</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 xml:space="preserve">Mevlana Değişim Programı, Avrupa Birliği üyesi ve KKTC dışındaki </w:t>
      </w:r>
      <w:proofErr w:type="gramStart"/>
      <w:r w:rsidRPr="00AC70AA">
        <w:rPr>
          <w:rFonts w:ascii="Segoe UI" w:hAnsi="Segoe UI" w:cs="Segoe UI"/>
          <w:color w:val="000080"/>
          <w:sz w:val="24"/>
          <w:szCs w:val="24"/>
          <w:lang w:eastAsia="tr-TR"/>
        </w:rPr>
        <w:t xml:space="preserve">ülkeleri </w:t>
      </w:r>
      <w:r>
        <w:rPr>
          <w:rFonts w:ascii="Segoe UI" w:hAnsi="Segoe UI" w:cs="Segoe UI"/>
          <w:color w:val="000080"/>
          <w:sz w:val="24"/>
          <w:szCs w:val="24"/>
          <w:lang w:eastAsia="tr-TR"/>
        </w:rPr>
        <w:t xml:space="preserve"> </w:t>
      </w:r>
      <w:r w:rsidRPr="00AC70AA">
        <w:rPr>
          <w:rFonts w:ascii="Segoe UI" w:hAnsi="Segoe UI" w:cs="Segoe UI"/>
          <w:color w:val="000080"/>
          <w:sz w:val="24"/>
          <w:szCs w:val="24"/>
          <w:lang w:eastAsia="tr-TR"/>
        </w:rPr>
        <w:t>kapsamaktadır</w:t>
      </w:r>
      <w:proofErr w:type="gramEnd"/>
      <w:r w:rsidRPr="00AC70AA">
        <w:rPr>
          <w:rFonts w:ascii="Segoe UI" w:hAnsi="Segoe UI" w:cs="Segoe UI"/>
          <w:color w:val="000080"/>
          <w:sz w:val="24"/>
          <w:szCs w:val="24"/>
          <w:lang w:eastAsia="tr-TR"/>
        </w:rPr>
        <w:t>.</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Mevlana Değişim Programından; açık, dışarıdan, yaygın veya uzaktan eğitim-öğretime kayıtlı olan öğrenciler faydalanamazlar. Yabancı uyruklu öğrenciler programdan faydalanabilir.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Ön lisans ve lisans programlarının hazırlık sınıfında okuyan öğrenciler ile hazırlık ve bilimsel hazırlık dönemlerinde bulunan yüksek lisans ve doktora öğrencileri, bu programdan faydalanamazlar. Doktora öğrencileri doktora yeterlilik sınavına girilmesi gereken son dönemde ve tez önerisi savunmasına girilmesi gereken dönemde programdan faydalanamazlar.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Öğrencinin, örgün eğitim verilen yükseköğretim programlarında kayıtlı ön lisans, lisans, yüksek lisans ve doktora öğrencisi olması gerekmektedir.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İkinci öğretimde okuyan öğrenciler programdan faydalanabilir.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proofErr w:type="spellStart"/>
      <w:r w:rsidRPr="00AC70AA">
        <w:rPr>
          <w:rFonts w:ascii="Segoe UI" w:hAnsi="Segoe UI" w:cs="Segoe UI"/>
          <w:color w:val="000080"/>
          <w:sz w:val="24"/>
          <w:szCs w:val="24"/>
          <w:lang w:eastAsia="tr-TR"/>
        </w:rPr>
        <w:t>ÖYP’liler</w:t>
      </w:r>
      <w:proofErr w:type="spellEnd"/>
      <w:r w:rsidRPr="00AC70AA">
        <w:rPr>
          <w:rFonts w:ascii="Segoe UI" w:hAnsi="Segoe UI" w:cs="Segoe UI"/>
          <w:color w:val="000080"/>
          <w:sz w:val="24"/>
          <w:szCs w:val="24"/>
          <w:lang w:eastAsia="tr-TR"/>
        </w:rPr>
        <w:t xml:space="preserve"> programdan faydalanabilir.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Araştırma görevlileri programdan öğrenci olarak faydalanabilir.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Daha önce Mevlana Öğrenim Görme Faaliyetinden faydalanmış öğrenciler programdan bur</w:t>
      </w:r>
      <w:r>
        <w:rPr>
          <w:rFonts w:ascii="Segoe UI" w:hAnsi="Segoe UI" w:cs="Segoe UI"/>
          <w:color w:val="000080"/>
          <w:sz w:val="24"/>
          <w:szCs w:val="24"/>
          <w:lang w:eastAsia="tr-TR"/>
        </w:rPr>
        <w:t>s</w:t>
      </w:r>
      <w:r w:rsidRPr="00AC70AA">
        <w:rPr>
          <w:rFonts w:ascii="Segoe UI" w:hAnsi="Segoe UI" w:cs="Segoe UI"/>
          <w:color w:val="000080"/>
          <w:sz w:val="24"/>
          <w:szCs w:val="24"/>
          <w:lang w:eastAsia="tr-TR"/>
        </w:rPr>
        <w:t xml:space="preserve">suz olarak </w:t>
      </w:r>
      <w:proofErr w:type="spellStart"/>
      <w:r w:rsidRPr="00AC70AA">
        <w:rPr>
          <w:rFonts w:ascii="Segoe UI" w:hAnsi="Segoe UI" w:cs="Segoe UI"/>
          <w:color w:val="000080"/>
          <w:sz w:val="24"/>
          <w:szCs w:val="24"/>
          <w:lang w:eastAsia="tr-TR"/>
        </w:rPr>
        <w:t>faydalanabilinir</w:t>
      </w:r>
      <w:proofErr w:type="spellEnd"/>
      <w:r w:rsidRPr="00AC70AA">
        <w:rPr>
          <w:rFonts w:ascii="Segoe UI" w:hAnsi="Segoe UI" w:cs="Segoe UI"/>
          <w:color w:val="000080"/>
          <w:sz w:val="24"/>
          <w:szCs w:val="24"/>
          <w:lang w:eastAsia="tr-TR"/>
        </w:rPr>
        <w:t>.</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3"/>
          <w:szCs w:val="23"/>
          <w:lang w:eastAsia="tr-TR"/>
        </w:rPr>
        <w:lastRenderedPageBreak/>
        <w:t xml:space="preserve">Daha önce </w:t>
      </w:r>
      <w:proofErr w:type="spellStart"/>
      <w:r w:rsidRPr="00AC70AA">
        <w:rPr>
          <w:rFonts w:ascii="Segoe UI" w:hAnsi="Segoe UI" w:cs="Segoe UI"/>
          <w:color w:val="000080"/>
          <w:sz w:val="23"/>
          <w:szCs w:val="23"/>
          <w:lang w:eastAsia="tr-TR"/>
        </w:rPr>
        <w:t>Erasmus</w:t>
      </w:r>
      <w:proofErr w:type="spellEnd"/>
      <w:r w:rsidRPr="00AC70AA">
        <w:rPr>
          <w:rFonts w:ascii="Segoe UI" w:hAnsi="Segoe UI" w:cs="Segoe UI"/>
          <w:color w:val="000080"/>
          <w:sz w:val="23"/>
          <w:szCs w:val="23"/>
          <w:lang w:eastAsia="tr-TR"/>
        </w:rPr>
        <w:t xml:space="preserve"> faaliyetinden faydalanmış öğrenciler programdan burslu olarak faydalanabilir.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3"/>
          <w:szCs w:val="23"/>
          <w:lang w:eastAsia="tr-TR"/>
        </w:rPr>
        <w:t>Üniversitemizde Farabi öğrencisi olarak bulunan öğrenciler ancak kendi kurumlarından başvuru yapabilir.</w:t>
      </w:r>
    </w:p>
    <w:p w:rsidR="002C3E6A" w:rsidRPr="00AC70AA"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Ön lisans ve lisans öğrencilerinin genel akademik not ortalamasının </w:t>
      </w:r>
      <w:r w:rsidRPr="00AC70AA">
        <w:rPr>
          <w:rFonts w:ascii="Segoe UI" w:hAnsi="Segoe UI" w:cs="Segoe UI"/>
          <w:b/>
          <w:bCs/>
          <w:color w:val="000080"/>
          <w:sz w:val="24"/>
          <w:szCs w:val="24"/>
          <w:lang w:eastAsia="tr-TR"/>
        </w:rPr>
        <w:t>dört üzerinden en az iki buçuk olması (2.5/4.00)</w:t>
      </w:r>
    </w:p>
    <w:p w:rsidR="002C3E6A" w:rsidRPr="00AA4064" w:rsidRDefault="002C3E6A"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Yüksek lisans ve doktora öğrencilerinin genel akademik not ortalamasının </w:t>
      </w:r>
      <w:r w:rsidRPr="00AC70AA">
        <w:rPr>
          <w:rFonts w:ascii="Segoe UI" w:hAnsi="Segoe UI" w:cs="Segoe UI"/>
          <w:b/>
          <w:bCs/>
          <w:color w:val="000080"/>
          <w:sz w:val="24"/>
          <w:szCs w:val="24"/>
          <w:lang w:eastAsia="tr-TR"/>
        </w:rPr>
        <w:t>dört</w:t>
      </w:r>
      <w:r w:rsidRPr="00AC70AA">
        <w:rPr>
          <w:rFonts w:ascii="Segoe UI" w:hAnsi="Segoe UI" w:cs="Segoe UI"/>
          <w:color w:val="000080"/>
          <w:sz w:val="24"/>
          <w:szCs w:val="24"/>
          <w:lang w:eastAsia="tr-TR"/>
        </w:rPr>
        <w:t> </w:t>
      </w:r>
      <w:r w:rsidRPr="00AC70AA">
        <w:rPr>
          <w:rFonts w:ascii="Segoe UI" w:hAnsi="Segoe UI" w:cs="Segoe UI"/>
          <w:b/>
          <w:bCs/>
          <w:color w:val="000080"/>
          <w:sz w:val="24"/>
          <w:szCs w:val="24"/>
          <w:lang w:eastAsia="tr-TR"/>
        </w:rPr>
        <w:t>üzerinden en az üç olması (3.00/4.00)</w:t>
      </w:r>
    </w:p>
    <w:p w:rsidR="00AA4064" w:rsidRPr="00AC70AA" w:rsidRDefault="00AA4064" w:rsidP="00F6118D">
      <w:pPr>
        <w:numPr>
          <w:ilvl w:val="0"/>
          <w:numId w:val="1"/>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Pr>
          <w:rFonts w:ascii="Segoe UI" w:hAnsi="Segoe UI" w:cs="Segoe UI"/>
          <w:color w:val="000080"/>
          <w:sz w:val="24"/>
          <w:szCs w:val="24"/>
          <w:lang w:eastAsia="tr-TR"/>
        </w:rPr>
        <w:t xml:space="preserve">Başvurular Yalova Üniversitesi Rektörlüğü Dış İlişkiler Ofisine yapılacaktır. </w:t>
      </w:r>
      <w:bookmarkStart w:id="0" w:name="_GoBack"/>
      <w:bookmarkEnd w:id="0"/>
    </w:p>
    <w:p w:rsidR="002C3E6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color w:val="666666"/>
          <w:sz w:val="18"/>
          <w:szCs w:val="18"/>
          <w:lang w:eastAsia="tr-TR"/>
        </w:rPr>
        <w:t> </w:t>
      </w:r>
    </w:p>
    <w:p w:rsidR="002C3E6A" w:rsidRPr="00FE0DAA" w:rsidRDefault="002C3E6A" w:rsidP="00F6118D">
      <w:pPr>
        <w:shd w:val="clear" w:color="auto" w:fill="FFFFFF"/>
        <w:spacing w:after="150" w:line="300" w:lineRule="atLeast"/>
        <w:ind w:left="720"/>
        <w:jc w:val="both"/>
        <w:rPr>
          <w:rFonts w:ascii="Segoe UI" w:hAnsi="Segoe UI" w:cs="Segoe UI"/>
          <w:color w:val="A50021"/>
          <w:sz w:val="18"/>
          <w:szCs w:val="18"/>
          <w:lang w:eastAsia="tr-TR"/>
        </w:rPr>
      </w:pPr>
      <w:r w:rsidRPr="00FE0DAA">
        <w:rPr>
          <w:rFonts w:ascii="Segoe UI" w:hAnsi="Segoe UI" w:cs="Segoe UI"/>
          <w:b/>
          <w:bCs/>
          <w:color w:val="A50021"/>
          <w:sz w:val="27"/>
          <w:lang w:eastAsia="tr-TR"/>
        </w:rPr>
        <w:t>Başvuru İçin Yapılması Gerekenler:</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İlana başvuru yapmak isteyen öğrencilerimiz “</w:t>
      </w:r>
      <w:r w:rsidRPr="00AC70AA">
        <w:rPr>
          <w:rFonts w:ascii="Segoe UI" w:hAnsi="Segoe UI" w:cs="Segoe UI"/>
          <w:b/>
          <w:bCs/>
          <w:color w:val="000080"/>
          <w:sz w:val="24"/>
          <w:szCs w:val="24"/>
          <w:lang w:eastAsia="tr-TR"/>
        </w:rPr>
        <w:t>Aday Öğrenci Başvuru Formunu</w:t>
      </w:r>
      <w:r w:rsidRPr="00AC70AA">
        <w:rPr>
          <w:rFonts w:ascii="Segoe UI" w:hAnsi="Segoe UI" w:cs="Segoe UI"/>
          <w:color w:val="000080"/>
          <w:sz w:val="24"/>
          <w:szCs w:val="24"/>
          <w:lang w:eastAsia="tr-TR"/>
        </w:rPr>
        <w:t>” doldurup çıktısını aldıktan sonra Koordinatörlüğümüze imzalı bir şekilde aşağıdaki evraklarla birlikte ulaştırmaları gerekmektedir.</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Öğrenci İşleri Dairesi Başkanlığından ya da ilgili Enstitü Müdürlüğünden (lisans, yüksek lisans ve doktora öğrencileri için) onaylı ve son dönemi içeren </w:t>
      </w:r>
      <w:r w:rsidRPr="00AC70AA">
        <w:rPr>
          <w:rFonts w:ascii="Segoe UI" w:hAnsi="Segoe UI" w:cs="Segoe UI"/>
          <w:b/>
          <w:bCs/>
          <w:color w:val="000080"/>
          <w:sz w:val="24"/>
          <w:szCs w:val="24"/>
          <w:lang w:eastAsia="tr-TR"/>
        </w:rPr>
        <w:t>transkript belgesi</w:t>
      </w:r>
      <w:r w:rsidRPr="00AC70AA">
        <w:rPr>
          <w:rFonts w:ascii="Segoe UI" w:hAnsi="Segoe UI" w:cs="Segoe UI"/>
          <w:color w:val="000080"/>
          <w:sz w:val="24"/>
          <w:szCs w:val="24"/>
          <w:lang w:eastAsia="tr-TR"/>
        </w:rPr>
        <w:t> almaları gerekmektedir.  </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Yabancı dil seviyelerini gösteren sınav sonuç belgelerini getirmeleri (YDS, KPDS, ÜDS, TOEFL vb. ) gerekmektedir.  ÖSYM Yönetim Kurulu tarafından yeniden düzenlenen 14 Şubat 2014 tarihli Yabancı Dil Sınavları Eşdeğerlikleri tablosuna aşağıdaki bağlantıdan ulaşılabilinir. </w:t>
      </w:r>
      <w:hyperlink r:id="rId8" w:history="1">
        <w:r w:rsidRPr="00AC70AA">
          <w:rPr>
            <w:rFonts w:ascii="Segoe UI" w:hAnsi="Segoe UI" w:cs="Segoe UI"/>
            <w:color w:val="000080"/>
            <w:sz w:val="24"/>
            <w:szCs w:val="24"/>
            <w:lang w:eastAsia="tr-TR"/>
          </w:rPr>
          <w:t>http://dokuman.osym.gov.tr/pdfdokuman/2014/GENEL/YabanciDilSinavlariEsdegerlikleri140214.pdf</w:t>
        </w:r>
      </w:hyperlink>
      <w:r w:rsidRPr="00AC70AA">
        <w:rPr>
          <w:rFonts w:ascii="Segoe UI" w:hAnsi="Segoe UI" w:cs="Segoe UI"/>
          <w:color w:val="000080"/>
          <w:sz w:val="24"/>
          <w:szCs w:val="24"/>
          <w:lang w:eastAsia="tr-TR"/>
        </w:rPr>
        <w:t>   </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Eksik evrak ve imzasız başvurular geçersiz sayılacaktır.</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Değerlendirmede yukarıdaki başvuru şartlarına sahip, başvuru yapan </w:t>
      </w:r>
      <w:r w:rsidRPr="00AC70AA">
        <w:rPr>
          <w:rFonts w:ascii="Segoe UI" w:hAnsi="Segoe UI" w:cs="Segoe UI"/>
          <w:b/>
          <w:bCs/>
          <w:color w:val="000080"/>
          <w:sz w:val="24"/>
          <w:szCs w:val="24"/>
          <w:lang w:eastAsia="tr-TR"/>
        </w:rPr>
        <w:t>öğrencilerin not ortalamasının % 50’si</w:t>
      </w:r>
      <w:r w:rsidRPr="00AC70AA">
        <w:rPr>
          <w:rFonts w:ascii="Segoe UI" w:hAnsi="Segoe UI" w:cs="Segoe UI"/>
          <w:color w:val="000080"/>
          <w:sz w:val="24"/>
          <w:szCs w:val="24"/>
          <w:lang w:eastAsia="tr-TR"/>
        </w:rPr>
        <w:t> ile Mevlana Değişim Programı öğrencisi olunacak yükseköğretim kurumunun eğitim-öğretiminde kullanılan ilgili dil seviyesini gösteren </w:t>
      </w:r>
      <w:r w:rsidRPr="00AC70AA">
        <w:rPr>
          <w:rFonts w:ascii="Segoe UI" w:hAnsi="Segoe UI" w:cs="Segoe UI"/>
          <w:b/>
          <w:bCs/>
          <w:color w:val="000080"/>
          <w:sz w:val="24"/>
          <w:szCs w:val="24"/>
          <w:lang w:eastAsia="tr-TR"/>
        </w:rPr>
        <w:t>dil puanlarının % 50’sinin toplamı</w:t>
      </w:r>
      <w:r w:rsidRPr="00AC70AA">
        <w:rPr>
          <w:rFonts w:ascii="Segoe UI" w:hAnsi="Segoe UI" w:cs="Segoe UI"/>
          <w:color w:val="000080"/>
          <w:sz w:val="24"/>
          <w:szCs w:val="24"/>
          <w:lang w:eastAsia="tr-TR"/>
        </w:rPr>
        <w:t> </w:t>
      </w:r>
      <w:r w:rsidRPr="00AC70AA">
        <w:rPr>
          <w:rFonts w:ascii="Segoe UI" w:hAnsi="Segoe UI" w:cs="Segoe UI"/>
          <w:b/>
          <w:bCs/>
          <w:color w:val="000080"/>
          <w:sz w:val="24"/>
          <w:szCs w:val="24"/>
          <w:lang w:eastAsia="tr-TR"/>
        </w:rPr>
        <w:t>dikkate alınarak öğrencilerin ağırlıklı not ortalaması hesaplanır ve sıralama yapılarak seçim gerçekleştirilir</w:t>
      </w:r>
      <w:r w:rsidRPr="00AC70AA">
        <w:rPr>
          <w:rFonts w:ascii="Segoe UI" w:hAnsi="Segoe UI" w:cs="Segoe UI"/>
          <w:color w:val="000080"/>
          <w:sz w:val="24"/>
          <w:szCs w:val="24"/>
          <w:lang w:eastAsia="tr-TR"/>
        </w:rPr>
        <w:t>. </w:t>
      </w:r>
      <w:r>
        <w:rPr>
          <w:rFonts w:ascii="Segoe UI" w:hAnsi="Segoe UI" w:cs="Segoe UI"/>
          <w:color w:val="000080"/>
          <w:sz w:val="24"/>
          <w:szCs w:val="24"/>
          <w:lang w:eastAsia="tr-TR"/>
        </w:rPr>
        <w:t>Yabancı Dil Sınavı için 100 üzerinden 50 puan barajı uygulanacaktır. Bu puanın altında not alan öğrenciler değişim programından faydalanamazlar.</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Yapılacak seçim </w:t>
      </w:r>
      <w:r w:rsidRPr="00AC70AA">
        <w:rPr>
          <w:rFonts w:ascii="Segoe UI" w:hAnsi="Segoe UI" w:cs="Segoe UI"/>
          <w:b/>
          <w:bCs/>
          <w:color w:val="000080"/>
          <w:sz w:val="24"/>
          <w:szCs w:val="24"/>
          <w:lang w:eastAsia="tr-TR"/>
        </w:rPr>
        <w:t>2014-2015 akademik yılı “güz ve bahar dönemleri” için olacaktır</w:t>
      </w:r>
      <w:r w:rsidRPr="00AC70AA">
        <w:rPr>
          <w:rFonts w:ascii="Segoe UI" w:hAnsi="Segoe UI" w:cs="Segoe UI"/>
          <w:color w:val="000080"/>
          <w:sz w:val="24"/>
          <w:szCs w:val="24"/>
          <w:lang w:eastAsia="tr-TR"/>
        </w:rPr>
        <w:t>. İlan edilen kontenjanlar öğrencilerin tercihlerine göre “güz veya bahar döneminde” kullanılacaktır.  </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Öğrenciler</w:t>
      </w:r>
      <w:r w:rsidRPr="00AC70AA">
        <w:rPr>
          <w:rFonts w:ascii="Segoe UI" w:hAnsi="Segoe UI" w:cs="Segoe UI"/>
          <w:b/>
          <w:bCs/>
          <w:color w:val="000080"/>
          <w:sz w:val="24"/>
          <w:szCs w:val="24"/>
          <w:lang w:eastAsia="tr-TR"/>
        </w:rPr>
        <w:t> gitmek istedikleri dönemi başvuru formunda belirtmelidir.  </w:t>
      </w:r>
      <w:r w:rsidRPr="00AC70AA">
        <w:rPr>
          <w:rFonts w:ascii="Segoe UI" w:hAnsi="Segoe UI" w:cs="Segoe UI"/>
          <w:color w:val="000080"/>
          <w:sz w:val="24"/>
          <w:szCs w:val="24"/>
          <w:lang w:eastAsia="tr-TR"/>
        </w:rPr>
        <w:t>2014-2015 yılı için başka bir seçim dönemi şu an için planlanmamıştır. YÖK Başkanlığı gerekli gördüğü takdirde ilana tekrar çıkılabilir.</w:t>
      </w:r>
    </w:p>
    <w:p w:rsidR="002C3E6A" w:rsidRPr="00AC70AA" w:rsidRDefault="002C3E6A" w:rsidP="00F6118D">
      <w:pPr>
        <w:numPr>
          <w:ilvl w:val="0"/>
          <w:numId w:val="2"/>
        </w:numPr>
        <w:shd w:val="clear" w:color="auto" w:fill="FFFFFF"/>
        <w:spacing w:before="100" w:beforeAutospacing="1" w:after="100" w:afterAutospacing="1" w:line="300" w:lineRule="atLeast"/>
        <w:ind w:left="375"/>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Başvuru iç</w:t>
      </w:r>
      <w:r>
        <w:rPr>
          <w:rFonts w:ascii="Segoe UI" w:hAnsi="Segoe UI" w:cs="Segoe UI"/>
          <w:color w:val="000080"/>
          <w:sz w:val="24"/>
          <w:szCs w:val="24"/>
          <w:lang w:eastAsia="tr-TR"/>
        </w:rPr>
        <w:t>in gerekli olan belgeler 15 Nisan</w:t>
      </w:r>
      <w:r w:rsidRPr="00AC70AA">
        <w:rPr>
          <w:rFonts w:ascii="Segoe UI" w:hAnsi="Segoe UI" w:cs="Segoe UI"/>
          <w:color w:val="000080"/>
          <w:sz w:val="24"/>
          <w:szCs w:val="24"/>
          <w:lang w:eastAsia="tr-TR"/>
        </w:rPr>
        <w:t xml:space="preserve"> 2014- 22 Nisan 2014 tarihleri arasında Mevlana Kurum Koordinatörlüğüne teslim edilmelidir.</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color w:val="000080"/>
          <w:sz w:val="21"/>
          <w:szCs w:val="21"/>
          <w:lang w:eastAsia="tr-TR"/>
        </w:rPr>
        <w:lastRenderedPageBreak/>
        <w:t>          </w:t>
      </w:r>
      <w:r w:rsidRPr="00AC70AA">
        <w:rPr>
          <w:rFonts w:ascii="Segoe UI" w:hAnsi="Segoe UI" w:cs="Segoe UI"/>
          <w:color w:val="000080"/>
          <w:sz w:val="24"/>
          <w:szCs w:val="24"/>
          <w:lang w:eastAsia="tr-TR"/>
        </w:rPr>
        <w:t>  Başvuru için gerekli belgeler:</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color w:val="000080"/>
          <w:sz w:val="24"/>
          <w:szCs w:val="24"/>
          <w:lang w:eastAsia="tr-TR"/>
        </w:rPr>
        <w:t>            </w:t>
      </w:r>
      <w:r w:rsidRPr="00AC70AA">
        <w:rPr>
          <w:rFonts w:ascii="Segoe UI" w:hAnsi="Segoe UI" w:cs="Segoe UI"/>
          <w:b/>
          <w:bCs/>
          <w:color w:val="000080"/>
          <w:sz w:val="24"/>
          <w:szCs w:val="24"/>
          <w:lang w:eastAsia="tr-TR"/>
        </w:rPr>
        <w:t>1.</w:t>
      </w:r>
      <w:r w:rsidRPr="00AC70AA">
        <w:rPr>
          <w:rFonts w:ascii="Segoe UI" w:hAnsi="Segoe UI" w:cs="Segoe UI"/>
          <w:color w:val="000080"/>
          <w:sz w:val="24"/>
          <w:szCs w:val="24"/>
          <w:lang w:eastAsia="tr-TR"/>
        </w:rPr>
        <w:t> </w:t>
      </w:r>
      <w:r w:rsidRPr="00AC70AA">
        <w:rPr>
          <w:rFonts w:ascii="Segoe UI" w:hAnsi="Segoe UI" w:cs="Segoe UI"/>
          <w:b/>
          <w:bCs/>
          <w:color w:val="000080"/>
          <w:sz w:val="24"/>
          <w:szCs w:val="24"/>
          <w:lang w:eastAsia="tr-TR"/>
        </w:rPr>
        <w:t>Aday Öğrenci Başvuru formunun imzalı çıktısı</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b/>
          <w:bCs/>
          <w:color w:val="000080"/>
          <w:sz w:val="24"/>
          <w:szCs w:val="24"/>
          <w:lang w:eastAsia="tr-TR"/>
        </w:rPr>
        <w:t>            2. Transkript</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b/>
          <w:bCs/>
          <w:color w:val="000080"/>
          <w:sz w:val="24"/>
          <w:szCs w:val="24"/>
          <w:lang w:eastAsia="tr-TR"/>
        </w:rPr>
        <w:t>            3. Yabancı dil belgesi</w:t>
      </w:r>
    </w:p>
    <w:p w:rsidR="002C3E6A" w:rsidRDefault="002C3E6A" w:rsidP="00F6118D">
      <w:pPr>
        <w:shd w:val="clear" w:color="auto" w:fill="FFFFFF"/>
        <w:spacing w:after="150" w:line="300" w:lineRule="atLeast"/>
        <w:ind w:left="720"/>
        <w:jc w:val="both"/>
        <w:rPr>
          <w:rFonts w:ascii="Segoe UI" w:hAnsi="Segoe UI" w:cs="Segoe UI"/>
          <w:color w:val="000080"/>
          <w:sz w:val="24"/>
          <w:szCs w:val="24"/>
          <w:lang w:eastAsia="tr-TR"/>
        </w:rPr>
      </w:pPr>
      <w:r w:rsidRPr="00AC70AA">
        <w:rPr>
          <w:rFonts w:ascii="Segoe UI" w:hAnsi="Segoe UI" w:cs="Segoe UI"/>
          <w:color w:val="000080"/>
          <w:sz w:val="24"/>
          <w:szCs w:val="24"/>
          <w:lang w:eastAsia="tr-TR"/>
        </w:rPr>
        <w:t>            </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color w:val="666666"/>
          <w:sz w:val="18"/>
          <w:szCs w:val="18"/>
          <w:lang w:eastAsia="tr-TR"/>
        </w:rPr>
        <w:t> </w:t>
      </w:r>
    </w:p>
    <w:p w:rsidR="002C3E6A" w:rsidRDefault="002C3E6A" w:rsidP="00F6118D">
      <w:pPr>
        <w:shd w:val="clear" w:color="auto" w:fill="FFFFFF"/>
        <w:spacing w:after="150" w:line="300" w:lineRule="atLeast"/>
        <w:ind w:left="720"/>
        <w:jc w:val="both"/>
        <w:rPr>
          <w:rFonts w:ascii="Segoe UI" w:hAnsi="Segoe UI" w:cs="Segoe UI"/>
          <w:b/>
          <w:bCs/>
          <w:color w:val="000080"/>
          <w:sz w:val="24"/>
          <w:szCs w:val="24"/>
          <w:lang w:eastAsia="tr-TR"/>
        </w:rPr>
      </w:pPr>
      <w:r w:rsidRPr="00AC70AA">
        <w:rPr>
          <w:rFonts w:ascii="Segoe UI" w:hAnsi="Segoe UI" w:cs="Segoe UI"/>
          <w:color w:val="000080"/>
          <w:sz w:val="18"/>
          <w:szCs w:val="18"/>
          <w:lang w:eastAsia="tr-TR"/>
        </w:rPr>
        <w:t>        </w:t>
      </w:r>
      <w:r w:rsidRPr="00AC70AA">
        <w:rPr>
          <w:rFonts w:ascii="Segoe UI" w:hAnsi="Segoe UI" w:cs="Segoe UI"/>
          <w:b/>
          <w:bCs/>
          <w:color w:val="000080"/>
          <w:sz w:val="18"/>
          <w:lang w:eastAsia="tr-TR"/>
        </w:rPr>
        <w:t>  </w:t>
      </w:r>
      <w:r w:rsidRPr="00AC70AA">
        <w:rPr>
          <w:rFonts w:ascii="Segoe UI" w:hAnsi="Segoe UI" w:cs="Segoe UI"/>
          <w:b/>
          <w:bCs/>
          <w:color w:val="000080"/>
          <w:sz w:val="24"/>
          <w:szCs w:val="24"/>
          <w:lang w:eastAsia="tr-TR"/>
        </w:rPr>
        <w:t> </w:t>
      </w:r>
    </w:p>
    <w:p w:rsidR="002C3E6A" w:rsidRDefault="002C3E6A" w:rsidP="00F6118D">
      <w:pPr>
        <w:shd w:val="clear" w:color="auto" w:fill="FFFFFF"/>
        <w:spacing w:after="150" w:line="300" w:lineRule="atLeast"/>
        <w:ind w:left="720"/>
        <w:jc w:val="both"/>
        <w:rPr>
          <w:rFonts w:ascii="Segoe UI" w:hAnsi="Segoe UI" w:cs="Segoe UI"/>
          <w:b/>
          <w:bCs/>
          <w:color w:val="000080"/>
          <w:sz w:val="24"/>
          <w:szCs w:val="24"/>
          <w:lang w:eastAsia="tr-TR"/>
        </w:rPr>
      </w:pP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sidRPr="00AC70AA">
        <w:rPr>
          <w:rFonts w:ascii="Segoe UI" w:hAnsi="Segoe UI" w:cs="Segoe UI"/>
          <w:color w:val="666666"/>
          <w:sz w:val="18"/>
          <w:szCs w:val="18"/>
          <w:lang w:eastAsia="tr-TR"/>
        </w:rPr>
        <w:t> </w:t>
      </w:r>
    </w:p>
    <w:p w:rsidR="002C3E6A" w:rsidRPr="00FE0DAA" w:rsidRDefault="002C3E6A" w:rsidP="00F6118D">
      <w:pPr>
        <w:shd w:val="clear" w:color="auto" w:fill="FFFFFF"/>
        <w:spacing w:after="150" w:line="300" w:lineRule="atLeast"/>
        <w:jc w:val="both"/>
        <w:rPr>
          <w:rFonts w:ascii="Segoe UI" w:hAnsi="Segoe UI" w:cs="Segoe UI"/>
          <w:color w:val="A50021"/>
          <w:sz w:val="18"/>
          <w:szCs w:val="18"/>
          <w:lang w:eastAsia="tr-TR"/>
        </w:rPr>
      </w:pPr>
      <w:r w:rsidRPr="00FE0DAA">
        <w:rPr>
          <w:rFonts w:ascii="Segoe UI" w:hAnsi="Segoe UI" w:cs="Segoe UI"/>
          <w:b/>
          <w:bCs/>
          <w:color w:val="A50021"/>
          <w:sz w:val="27"/>
          <w:lang w:eastAsia="tr-TR"/>
        </w:rPr>
        <w:t>Önemli Bilgilendirme</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Pr>
          <w:rFonts w:ascii="Segoe UI" w:hAnsi="Segoe UI" w:cs="Segoe UI"/>
          <w:color w:val="000080"/>
          <w:sz w:val="24"/>
          <w:szCs w:val="24"/>
          <w:lang w:eastAsia="tr-TR"/>
        </w:rPr>
        <w:tab/>
      </w:r>
      <w:r w:rsidRPr="00AC70AA">
        <w:rPr>
          <w:rFonts w:ascii="Segoe UI" w:hAnsi="Segoe UI" w:cs="Segoe UI"/>
          <w:color w:val="000080"/>
          <w:sz w:val="24"/>
          <w:szCs w:val="24"/>
          <w:lang w:eastAsia="tr-TR"/>
        </w:rPr>
        <w:t>2014-2015 Akademik yılı için YÖK tarafından Üniversitemize tahsis edilecek olan toplam bütçe henüz belli olmadığı için Mevlana Koordinatörlüğü tarafından YÖK'e gönderilecek listede yer alan öğrenciler “aday öğrenci” statüsündedir.</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Pr>
          <w:rFonts w:ascii="Segoe UI" w:hAnsi="Segoe UI" w:cs="Segoe UI"/>
          <w:color w:val="000080"/>
          <w:sz w:val="24"/>
          <w:szCs w:val="24"/>
          <w:lang w:eastAsia="tr-TR"/>
        </w:rPr>
        <w:tab/>
      </w:r>
      <w:r w:rsidRPr="00AC70AA">
        <w:rPr>
          <w:rFonts w:ascii="Segoe UI" w:hAnsi="Segoe UI" w:cs="Segoe UI"/>
          <w:color w:val="000080"/>
          <w:sz w:val="24"/>
          <w:szCs w:val="24"/>
          <w:lang w:eastAsia="tr-TR"/>
        </w:rPr>
        <w:t>Anlaşmalar kapsamındaki toplam kontenjanın YÖK tarafından onaylanan kısmı Üniversitemiz için geçerli değişim sayısı olacaktır.</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Pr>
          <w:rFonts w:ascii="Segoe UI" w:hAnsi="Segoe UI" w:cs="Segoe UI"/>
          <w:color w:val="000080"/>
          <w:sz w:val="24"/>
          <w:szCs w:val="24"/>
          <w:lang w:eastAsia="tr-TR"/>
        </w:rPr>
        <w:tab/>
      </w:r>
      <w:r w:rsidRPr="00AC70AA">
        <w:rPr>
          <w:rFonts w:ascii="Segoe UI" w:hAnsi="Segoe UI" w:cs="Segoe UI"/>
          <w:color w:val="000080"/>
          <w:sz w:val="24"/>
          <w:szCs w:val="24"/>
          <w:lang w:eastAsia="tr-TR"/>
        </w:rPr>
        <w:t>Öğrenciler aldıkları puanlara göre tercih ettikleri üniversitenin ilgili bölümünde bulunan kontenjana göre sıralanacaktır.</w:t>
      </w:r>
    </w:p>
    <w:p w:rsidR="002C3E6A" w:rsidRPr="00AC70AA" w:rsidRDefault="002C3E6A" w:rsidP="00F6118D">
      <w:pPr>
        <w:shd w:val="clear" w:color="auto" w:fill="FFFFFF"/>
        <w:spacing w:after="150" w:line="300" w:lineRule="atLeast"/>
        <w:ind w:left="720"/>
        <w:jc w:val="both"/>
        <w:rPr>
          <w:rFonts w:ascii="Segoe UI" w:hAnsi="Segoe UI" w:cs="Segoe UI"/>
          <w:color w:val="666666"/>
          <w:sz w:val="18"/>
          <w:szCs w:val="18"/>
          <w:lang w:eastAsia="tr-TR"/>
        </w:rPr>
      </w:pPr>
      <w:r>
        <w:rPr>
          <w:rFonts w:ascii="Segoe UI" w:hAnsi="Segoe UI" w:cs="Segoe UI"/>
          <w:color w:val="000080"/>
          <w:sz w:val="24"/>
          <w:szCs w:val="24"/>
          <w:lang w:eastAsia="tr-TR"/>
        </w:rPr>
        <w:tab/>
      </w:r>
      <w:r w:rsidRPr="00AC70AA">
        <w:rPr>
          <w:rFonts w:ascii="Segoe UI" w:hAnsi="Segoe UI" w:cs="Segoe UI"/>
          <w:color w:val="000080"/>
          <w:sz w:val="24"/>
          <w:szCs w:val="24"/>
          <w:lang w:eastAsia="tr-TR"/>
        </w:rPr>
        <w:t>Buna ek olarak Üniversitemizden yurtdışına gitmek için seçilen aday öğrenciler gitmek istedikleri üniversiteden “kabul mektubu” ve “öğrenim protokolü” onaylatmalıdır. Bu iki aşamanın tamamlanmasıyla öğrenci Mevlana Değişim Programı öğrencisi olmaya hak kazanır.</w:t>
      </w:r>
    </w:p>
    <w:p w:rsidR="002C3E6A" w:rsidRPr="00AC70AA" w:rsidRDefault="002C3E6A" w:rsidP="00F6118D">
      <w:pPr>
        <w:shd w:val="clear" w:color="auto" w:fill="FFFFFF"/>
        <w:spacing w:after="150" w:line="300" w:lineRule="atLeast"/>
        <w:jc w:val="both"/>
        <w:rPr>
          <w:rFonts w:ascii="Segoe UI" w:hAnsi="Segoe UI" w:cs="Segoe UI"/>
          <w:color w:val="666666"/>
          <w:sz w:val="18"/>
          <w:szCs w:val="18"/>
          <w:lang w:eastAsia="tr-TR"/>
        </w:rPr>
      </w:pPr>
      <w:r w:rsidRPr="00AC70AA">
        <w:rPr>
          <w:rFonts w:ascii="Segoe UI" w:hAnsi="Segoe UI" w:cs="Segoe UI"/>
          <w:color w:val="666666"/>
          <w:sz w:val="18"/>
          <w:szCs w:val="18"/>
          <w:lang w:eastAsia="tr-TR"/>
        </w:rPr>
        <w:t> </w:t>
      </w:r>
    </w:p>
    <w:p w:rsidR="002C3E6A" w:rsidRPr="00FE0DAA" w:rsidRDefault="002C3E6A" w:rsidP="00F6118D">
      <w:pPr>
        <w:shd w:val="clear" w:color="auto" w:fill="FFFFFF"/>
        <w:spacing w:after="150" w:line="300" w:lineRule="atLeast"/>
        <w:jc w:val="both"/>
        <w:rPr>
          <w:rFonts w:ascii="Segoe UI" w:hAnsi="Segoe UI" w:cs="Segoe UI"/>
          <w:color w:val="A50021"/>
          <w:sz w:val="18"/>
          <w:szCs w:val="18"/>
          <w:lang w:eastAsia="tr-TR"/>
        </w:rPr>
      </w:pPr>
      <w:r w:rsidRPr="00FE0DAA">
        <w:rPr>
          <w:rFonts w:ascii="Segoe UI" w:hAnsi="Segoe UI" w:cs="Segoe UI"/>
          <w:b/>
          <w:bCs/>
          <w:color w:val="A50021"/>
          <w:sz w:val="27"/>
          <w:lang w:eastAsia="tr-TR"/>
        </w:rPr>
        <w:t>Seçim Takvimi</w:t>
      </w:r>
    </w:p>
    <w:tbl>
      <w:tblPr>
        <w:tblW w:w="9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946"/>
        <w:gridCol w:w="3399"/>
      </w:tblGrid>
      <w:tr w:rsidR="002C3E6A" w:rsidRPr="00190B09" w:rsidTr="009A5074">
        <w:tc>
          <w:tcPr>
            <w:tcW w:w="5946" w:type="dxa"/>
            <w:tcBorders>
              <w:top w:val="outset" w:sz="6" w:space="0" w:color="auto"/>
              <w:bottom w:val="outset" w:sz="6" w:space="0" w:color="auto"/>
              <w:right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Değişim İlanlarının Duyurulması</w:t>
            </w:r>
          </w:p>
          <w:p w:rsidR="002C3E6A" w:rsidRPr="00FE0DAA" w:rsidRDefault="002C3E6A" w:rsidP="00F6118D">
            <w:pPr>
              <w:spacing w:after="150" w:line="240" w:lineRule="auto"/>
              <w:jc w:val="both"/>
              <w:rPr>
                <w:rFonts w:ascii="Times New Roman" w:hAnsi="Times New Roman"/>
                <w:color w:val="000000"/>
                <w:sz w:val="24"/>
                <w:szCs w:val="24"/>
                <w:lang w:eastAsia="tr-TR"/>
              </w:rPr>
            </w:pPr>
          </w:p>
        </w:tc>
        <w:tc>
          <w:tcPr>
            <w:tcW w:w="3399" w:type="dxa"/>
            <w:tcBorders>
              <w:top w:val="outset" w:sz="6" w:space="0" w:color="auto"/>
              <w:left w:val="outset" w:sz="6" w:space="0" w:color="auto"/>
              <w:bottom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08 Nisan 2014 – 15 Nisan 2014</w:t>
            </w:r>
          </w:p>
        </w:tc>
      </w:tr>
      <w:tr w:rsidR="002C3E6A" w:rsidRPr="00190B09" w:rsidTr="009A5074">
        <w:tc>
          <w:tcPr>
            <w:tcW w:w="5946" w:type="dxa"/>
            <w:tcBorders>
              <w:top w:val="outset" w:sz="6" w:space="0" w:color="auto"/>
              <w:bottom w:val="outset" w:sz="6" w:space="0" w:color="auto"/>
              <w:right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Başvuruların alınması</w:t>
            </w:r>
          </w:p>
        </w:tc>
        <w:tc>
          <w:tcPr>
            <w:tcW w:w="3399" w:type="dxa"/>
            <w:tcBorders>
              <w:top w:val="outset" w:sz="6" w:space="0" w:color="auto"/>
              <w:left w:val="outset" w:sz="6" w:space="0" w:color="auto"/>
              <w:bottom w:val="outset" w:sz="6" w:space="0" w:color="auto"/>
            </w:tcBorders>
            <w:vAlign w:val="center"/>
          </w:tcPr>
          <w:p w:rsidR="002C3E6A" w:rsidRPr="00FE0DAA" w:rsidRDefault="002C3E6A" w:rsidP="00F6118D">
            <w:pPr>
              <w:spacing w:after="150" w:line="240" w:lineRule="auto"/>
              <w:jc w:val="both"/>
              <w:rPr>
                <w:rFonts w:ascii="Times New Roman" w:hAnsi="Times New Roman"/>
                <w:b/>
                <w:color w:val="000000"/>
                <w:sz w:val="24"/>
                <w:szCs w:val="24"/>
                <w:lang w:eastAsia="tr-TR"/>
              </w:rPr>
            </w:pPr>
            <w:r w:rsidRPr="00FE0DAA">
              <w:rPr>
                <w:rFonts w:ascii="Times New Roman" w:hAnsi="Times New Roman"/>
                <w:b/>
                <w:color w:val="000000"/>
                <w:sz w:val="24"/>
                <w:szCs w:val="24"/>
                <w:lang w:eastAsia="tr-TR"/>
              </w:rPr>
              <w:t>15 Nisan 2014-22 Nisan 2014</w:t>
            </w:r>
          </w:p>
        </w:tc>
      </w:tr>
      <w:tr w:rsidR="002C3E6A" w:rsidRPr="00190B09" w:rsidTr="009A5074">
        <w:tc>
          <w:tcPr>
            <w:tcW w:w="5946" w:type="dxa"/>
            <w:tcBorders>
              <w:top w:val="outset" w:sz="6" w:space="0" w:color="auto"/>
              <w:bottom w:val="outset" w:sz="6" w:space="0" w:color="auto"/>
              <w:right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Başvuruların Değerlendirilmesi</w:t>
            </w:r>
          </w:p>
        </w:tc>
        <w:tc>
          <w:tcPr>
            <w:tcW w:w="3399" w:type="dxa"/>
            <w:tcBorders>
              <w:top w:val="outset" w:sz="6" w:space="0" w:color="auto"/>
              <w:left w:val="outset" w:sz="6" w:space="0" w:color="auto"/>
              <w:bottom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24 Nisan-2 Mayıs 2014</w:t>
            </w:r>
          </w:p>
        </w:tc>
      </w:tr>
      <w:tr w:rsidR="002C3E6A" w:rsidRPr="00190B09" w:rsidTr="009A5074">
        <w:tc>
          <w:tcPr>
            <w:tcW w:w="5946" w:type="dxa"/>
            <w:tcBorders>
              <w:top w:val="outset" w:sz="6" w:space="0" w:color="auto"/>
              <w:bottom w:val="outset" w:sz="6" w:space="0" w:color="auto"/>
              <w:right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Değerlendirme Sonuçlarının YÖK’e iletilmesi</w:t>
            </w:r>
          </w:p>
        </w:tc>
        <w:tc>
          <w:tcPr>
            <w:tcW w:w="3399" w:type="dxa"/>
            <w:tcBorders>
              <w:top w:val="outset" w:sz="6" w:space="0" w:color="auto"/>
              <w:left w:val="outset" w:sz="6" w:space="0" w:color="auto"/>
              <w:bottom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5 Mayıs 2014</w:t>
            </w:r>
          </w:p>
        </w:tc>
      </w:tr>
      <w:tr w:rsidR="002C3E6A" w:rsidRPr="00190B09" w:rsidTr="009A5074">
        <w:tc>
          <w:tcPr>
            <w:tcW w:w="5946" w:type="dxa"/>
            <w:tcBorders>
              <w:top w:val="outset" w:sz="6" w:space="0" w:color="auto"/>
              <w:bottom w:val="outset" w:sz="6" w:space="0" w:color="auto"/>
              <w:right w:val="outset" w:sz="6" w:space="0" w:color="auto"/>
            </w:tcBorders>
            <w:vAlign w:val="center"/>
          </w:tcPr>
          <w:p w:rsidR="002C3E6A" w:rsidRPr="00FE0DAA" w:rsidRDefault="002C3E6A" w:rsidP="00F6118D">
            <w:pPr>
              <w:spacing w:after="150" w:line="240" w:lineRule="auto"/>
              <w:jc w:val="both"/>
              <w:rPr>
                <w:rFonts w:ascii="Times New Roman" w:hAnsi="Times New Roman"/>
                <w:color w:val="000000"/>
                <w:sz w:val="24"/>
                <w:szCs w:val="24"/>
                <w:lang w:eastAsia="tr-TR"/>
              </w:rPr>
            </w:pPr>
            <w:r w:rsidRPr="00FE0DAA">
              <w:rPr>
                <w:rFonts w:ascii="Times New Roman" w:hAnsi="Times New Roman"/>
                <w:b/>
                <w:bCs/>
                <w:color w:val="000000"/>
                <w:sz w:val="24"/>
                <w:szCs w:val="24"/>
                <w:lang w:eastAsia="tr-TR"/>
              </w:rPr>
              <w:t>Değerlendirme Sonuçlarının Duyurulması</w:t>
            </w:r>
          </w:p>
        </w:tc>
        <w:tc>
          <w:tcPr>
            <w:tcW w:w="3399" w:type="dxa"/>
            <w:tcBorders>
              <w:top w:val="outset" w:sz="6" w:space="0" w:color="auto"/>
              <w:left w:val="outset" w:sz="6" w:space="0" w:color="auto"/>
              <w:bottom w:val="outset" w:sz="6" w:space="0" w:color="auto"/>
            </w:tcBorders>
            <w:vAlign w:val="center"/>
          </w:tcPr>
          <w:p w:rsidR="002C3E6A" w:rsidRPr="00FE0DAA" w:rsidRDefault="002C3E6A" w:rsidP="00F6118D">
            <w:pPr>
              <w:spacing w:after="150" w:line="240" w:lineRule="auto"/>
              <w:jc w:val="both"/>
              <w:rPr>
                <w:rFonts w:ascii="Times New Roman" w:hAnsi="Times New Roman"/>
                <w:b/>
                <w:bCs/>
                <w:color w:val="000000"/>
                <w:sz w:val="24"/>
                <w:szCs w:val="24"/>
                <w:lang w:eastAsia="tr-TR"/>
              </w:rPr>
            </w:pPr>
            <w:r w:rsidRPr="00FE0DAA">
              <w:rPr>
                <w:rFonts w:ascii="Times New Roman" w:hAnsi="Times New Roman"/>
                <w:b/>
                <w:bCs/>
                <w:color w:val="000000"/>
                <w:sz w:val="24"/>
                <w:szCs w:val="24"/>
                <w:lang w:eastAsia="tr-TR"/>
              </w:rPr>
              <w:t>12 Mayıs 2014</w:t>
            </w:r>
          </w:p>
        </w:tc>
      </w:tr>
    </w:tbl>
    <w:p w:rsidR="002C3E6A" w:rsidRPr="00AC70AA" w:rsidRDefault="002C3E6A" w:rsidP="00F6118D">
      <w:pPr>
        <w:shd w:val="clear" w:color="auto" w:fill="FFFFFF"/>
        <w:spacing w:after="150" w:line="300" w:lineRule="atLeast"/>
        <w:jc w:val="both"/>
        <w:rPr>
          <w:rFonts w:ascii="Segoe UI" w:hAnsi="Segoe UI" w:cs="Segoe UI"/>
          <w:color w:val="666666"/>
          <w:sz w:val="18"/>
          <w:szCs w:val="18"/>
          <w:lang w:eastAsia="tr-TR"/>
        </w:rPr>
      </w:pPr>
      <w:r w:rsidRPr="00AC70AA">
        <w:rPr>
          <w:rFonts w:ascii="Segoe UI" w:hAnsi="Segoe UI" w:cs="Segoe UI"/>
          <w:color w:val="666666"/>
          <w:sz w:val="18"/>
          <w:szCs w:val="18"/>
          <w:lang w:eastAsia="tr-TR"/>
        </w:rPr>
        <w:t> </w:t>
      </w:r>
    </w:p>
    <w:p w:rsidR="002C3E6A" w:rsidRDefault="002C3E6A" w:rsidP="00F6118D">
      <w:pPr>
        <w:shd w:val="clear" w:color="auto" w:fill="FFFFFF"/>
        <w:spacing w:after="150" w:line="300" w:lineRule="atLeast"/>
        <w:jc w:val="both"/>
        <w:rPr>
          <w:rFonts w:ascii="Segoe UI" w:hAnsi="Segoe UI" w:cs="Segoe UI"/>
          <w:color w:val="666666"/>
          <w:sz w:val="27"/>
          <w:szCs w:val="27"/>
          <w:lang w:eastAsia="tr-TR"/>
        </w:rPr>
      </w:pP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sidRPr="00AC70AA">
        <w:rPr>
          <w:rFonts w:ascii="Segoe UI" w:hAnsi="Segoe UI" w:cs="Segoe UI"/>
          <w:color w:val="666666"/>
          <w:sz w:val="27"/>
          <w:szCs w:val="27"/>
          <w:lang w:eastAsia="tr-TR"/>
        </w:rPr>
        <w:lastRenderedPageBreak/>
        <w:fldChar w:fldCharType="begin"/>
      </w:r>
      <w:r w:rsidRPr="00AC70AA">
        <w:rPr>
          <w:rFonts w:ascii="Segoe UI" w:hAnsi="Segoe UI" w:cs="Segoe UI"/>
          <w:color w:val="666666"/>
          <w:sz w:val="27"/>
          <w:szCs w:val="27"/>
          <w:lang w:eastAsia="tr-TR"/>
        </w:rPr>
        <w:instrText xml:space="preserve"> HYPERLINK "http://mevlana.gazi.edu.tr/posts/download?id=95829" </w:instrText>
      </w:r>
      <w:r w:rsidRPr="00AC70AA">
        <w:rPr>
          <w:rFonts w:ascii="Segoe UI" w:hAnsi="Segoe UI" w:cs="Segoe UI"/>
          <w:color w:val="666666"/>
          <w:sz w:val="27"/>
          <w:szCs w:val="27"/>
          <w:lang w:eastAsia="tr-TR"/>
        </w:rPr>
        <w:fldChar w:fldCharType="separate"/>
      </w:r>
      <w:r w:rsidRPr="00AC70AA">
        <w:rPr>
          <w:rFonts w:ascii="Segoe UI" w:hAnsi="Segoe UI" w:cs="Segoe UI"/>
          <w:color w:val="FF0000"/>
          <w:sz w:val="27"/>
          <w:lang w:eastAsia="tr-TR"/>
        </w:rPr>
        <w:t>2014-2015 Akademik Yılı Öğrenci Kontenjanları</w:t>
      </w:r>
      <w:r>
        <w:rPr>
          <w:rFonts w:ascii="Segoe UI" w:hAnsi="Segoe UI" w:cs="Segoe UI"/>
          <w:color w:val="FF0000"/>
          <w:sz w:val="27"/>
          <w:lang w:eastAsia="tr-TR"/>
        </w:rPr>
        <w:t>:</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Tiflis Devlet Üniversitesi:</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İşletme Bölümü</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Lisans:10 Yüksek Lisans:5 Doktora:1</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proofErr w:type="spellStart"/>
      <w:r>
        <w:rPr>
          <w:rFonts w:ascii="Segoe UI" w:hAnsi="Segoe UI" w:cs="Segoe UI"/>
          <w:color w:val="FF0000"/>
          <w:sz w:val="27"/>
          <w:lang w:eastAsia="tr-TR"/>
        </w:rPr>
        <w:t>Shota</w:t>
      </w:r>
      <w:proofErr w:type="spellEnd"/>
      <w:r>
        <w:rPr>
          <w:rFonts w:ascii="Segoe UI" w:hAnsi="Segoe UI" w:cs="Segoe UI"/>
          <w:color w:val="FF0000"/>
          <w:sz w:val="27"/>
          <w:lang w:eastAsia="tr-TR"/>
        </w:rPr>
        <w:t xml:space="preserve"> </w:t>
      </w:r>
      <w:proofErr w:type="spellStart"/>
      <w:r>
        <w:rPr>
          <w:rFonts w:ascii="Segoe UI" w:hAnsi="Segoe UI" w:cs="Segoe UI"/>
          <w:color w:val="FF0000"/>
          <w:sz w:val="27"/>
          <w:lang w:eastAsia="tr-TR"/>
        </w:rPr>
        <w:t>Rustaveli</w:t>
      </w:r>
      <w:proofErr w:type="spellEnd"/>
      <w:r>
        <w:rPr>
          <w:rFonts w:ascii="Segoe UI" w:hAnsi="Segoe UI" w:cs="Segoe UI"/>
          <w:color w:val="FF0000"/>
          <w:sz w:val="27"/>
          <w:lang w:eastAsia="tr-TR"/>
        </w:rPr>
        <w:t xml:space="preserve"> Devlet Üniversitesi:</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İşletme Bölümü</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Lisans:4 Yüksek Lisans:2 Doktora:1</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Uluslararası İlişkiler Bölümü</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Lisans:4 Yüksek Lisans:2 Doktora:1</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proofErr w:type="spellStart"/>
      <w:r>
        <w:rPr>
          <w:rFonts w:ascii="Segoe UI" w:hAnsi="Segoe UI" w:cs="Segoe UI"/>
          <w:color w:val="FF0000"/>
          <w:sz w:val="27"/>
          <w:lang w:eastAsia="tr-TR"/>
        </w:rPr>
        <w:t>The</w:t>
      </w:r>
      <w:proofErr w:type="spellEnd"/>
      <w:r>
        <w:rPr>
          <w:rFonts w:ascii="Segoe UI" w:hAnsi="Segoe UI" w:cs="Segoe UI"/>
          <w:color w:val="FF0000"/>
          <w:sz w:val="27"/>
          <w:lang w:eastAsia="tr-TR"/>
        </w:rPr>
        <w:t xml:space="preserve"> World </w:t>
      </w:r>
      <w:proofErr w:type="spellStart"/>
      <w:r>
        <w:rPr>
          <w:rFonts w:ascii="Segoe UI" w:hAnsi="Segoe UI" w:cs="Segoe UI"/>
          <w:color w:val="FF0000"/>
          <w:sz w:val="27"/>
          <w:lang w:eastAsia="tr-TR"/>
        </w:rPr>
        <w:t>Islamic</w:t>
      </w:r>
      <w:proofErr w:type="spellEnd"/>
      <w:r>
        <w:rPr>
          <w:rFonts w:ascii="Segoe UI" w:hAnsi="Segoe UI" w:cs="Segoe UI"/>
          <w:color w:val="FF0000"/>
          <w:sz w:val="27"/>
          <w:lang w:eastAsia="tr-TR"/>
        </w:rPr>
        <w:t xml:space="preserve"> </w:t>
      </w:r>
      <w:proofErr w:type="spellStart"/>
      <w:r>
        <w:rPr>
          <w:rFonts w:ascii="Segoe UI" w:hAnsi="Segoe UI" w:cs="Segoe UI"/>
          <w:color w:val="FF0000"/>
          <w:sz w:val="27"/>
          <w:lang w:eastAsia="tr-TR"/>
        </w:rPr>
        <w:t>Science's&amp;Education</w:t>
      </w:r>
      <w:proofErr w:type="spellEnd"/>
      <w:r>
        <w:rPr>
          <w:rFonts w:ascii="Segoe UI" w:hAnsi="Segoe UI" w:cs="Segoe UI"/>
          <w:color w:val="FF0000"/>
          <w:sz w:val="27"/>
          <w:lang w:eastAsia="tr-TR"/>
        </w:rPr>
        <w:t xml:space="preserve"> Üniversitesi:</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İlahiyat Bölümü</w:t>
      </w:r>
    </w:p>
    <w:p w:rsidR="002C3E6A" w:rsidRDefault="002C3E6A" w:rsidP="00F6118D">
      <w:pPr>
        <w:shd w:val="clear" w:color="auto" w:fill="FFFFFF"/>
        <w:spacing w:after="150" w:line="300" w:lineRule="atLeast"/>
        <w:jc w:val="both"/>
        <w:rPr>
          <w:rFonts w:ascii="Segoe UI" w:hAnsi="Segoe UI" w:cs="Segoe UI"/>
          <w:color w:val="FF0000"/>
          <w:sz w:val="27"/>
          <w:lang w:eastAsia="tr-TR"/>
        </w:rPr>
      </w:pPr>
      <w:r>
        <w:rPr>
          <w:rFonts w:ascii="Segoe UI" w:hAnsi="Segoe UI" w:cs="Segoe UI"/>
          <w:color w:val="FF0000"/>
          <w:sz w:val="27"/>
          <w:lang w:eastAsia="tr-TR"/>
        </w:rPr>
        <w:t>Lisans:10 Yüksek Lisans:4 Doktora:2</w:t>
      </w:r>
    </w:p>
    <w:p w:rsidR="002C3E6A" w:rsidRPr="00AC70AA" w:rsidRDefault="002C3E6A" w:rsidP="00F6118D">
      <w:pPr>
        <w:shd w:val="clear" w:color="auto" w:fill="FFFFFF"/>
        <w:spacing w:after="150" w:line="300" w:lineRule="atLeast"/>
        <w:jc w:val="both"/>
        <w:rPr>
          <w:rFonts w:ascii="Segoe UI" w:hAnsi="Segoe UI" w:cs="Segoe UI"/>
          <w:color w:val="666666"/>
          <w:sz w:val="18"/>
          <w:szCs w:val="18"/>
          <w:lang w:eastAsia="tr-TR"/>
        </w:rPr>
      </w:pPr>
      <w:r w:rsidRPr="00AC70AA">
        <w:rPr>
          <w:rFonts w:ascii="Segoe UI" w:hAnsi="Segoe UI" w:cs="Segoe UI"/>
          <w:color w:val="FF0000"/>
          <w:sz w:val="27"/>
          <w:lang w:eastAsia="tr-TR"/>
        </w:rPr>
        <w:t xml:space="preserve"> </w:t>
      </w:r>
      <w:r w:rsidRPr="00AC70AA">
        <w:rPr>
          <w:rFonts w:ascii="Segoe UI" w:hAnsi="Segoe UI" w:cs="Segoe UI"/>
          <w:color w:val="666666"/>
          <w:sz w:val="27"/>
          <w:szCs w:val="27"/>
          <w:lang w:eastAsia="tr-TR"/>
        </w:rPr>
        <w:fldChar w:fldCharType="end"/>
      </w:r>
    </w:p>
    <w:p w:rsidR="002C3E6A" w:rsidRPr="00AC70AA" w:rsidRDefault="002C3E6A" w:rsidP="00F6118D">
      <w:pPr>
        <w:shd w:val="clear" w:color="auto" w:fill="FFFFFF"/>
        <w:spacing w:after="150" w:line="300" w:lineRule="atLeast"/>
        <w:jc w:val="both"/>
        <w:rPr>
          <w:rFonts w:ascii="Segoe UI" w:hAnsi="Segoe UI" w:cs="Segoe UI"/>
          <w:color w:val="666666"/>
          <w:sz w:val="18"/>
          <w:szCs w:val="18"/>
          <w:lang w:eastAsia="tr-TR"/>
        </w:rPr>
      </w:pPr>
      <w:r w:rsidRPr="00AC70AA">
        <w:rPr>
          <w:rFonts w:ascii="Segoe UI" w:hAnsi="Segoe UI" w:cs="Segoe UI"/>
          <w:color w:val="666666"/>
          <w:sz w:val="18"/>
          <w:szCs w:val="18"/>
          <w:lang w:eastAsia="tr-TR"/>
        </w:rPr>
        <w:t> </w:t>
      </w:r>
    </w:p>
    <w:p w:rsidR="002C3E6A" w:rsidRDefault="002C3E6A" w:rsidP="00F6118D">
      <w:pPr>
        <w:jc w:val="both"/>
      </w:pPr>
    </w:p>
    <w:sectPr w:rsidR="002C3E6A" w:rsidSect="00CE0B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298D"/>
    <w:multiLevelType w:val="multilevel"/>
    <w:tmpl w:val="64B4DD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651A748F"/>
    <w:multiLevelType w:val="multilevel"/>
    <w:tmpl w:val="C7F0D8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77CE7854"/>
    <w:multiLevelType w:val="multilevel"/>
    <w:tmpl w:val="64B4DD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70AA"/>
    <w:rsid w:val="00190B09"/>
    <w:rsid w:val="00293676"/>
    <w:rsid w:val="002C3E6A"/>
    <w:rsid w:val="004B1FBF"/>
    <w:rsid w:val="009A5074"/>
    <w:rsid w:val="00A600F9"/>
    <w:rsid w:val="00AA4064"/>
    <w:rsid w:val="00AB1DAD"/>
    <w:rsid w:val="00AB269C"/>
    <w:rsid w:val="00AC70AA"/>
    <w:rsid w:val="00BD0492"/>
    <w:rsid w:val="00CA0E4A"/>
    <w:rsid w:val="00CE0B15"/>
    <w:rsid w:val="00D15D01"/>
    <w:rsid w:val="00DF6E2C"/>
    <w:rsid w:val="00EE29AC"/>
    <w:rsid w:val="00F6118D"/>
    <w:rsid w:val="00FE0D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B15"/>
    <w:pPr>
      <w:spacing w:after="200" w:line="276" w:lineRule="auto"/>
    </w:pPr>
    <w:rPr>
      <w:sz w:val="22"/>
      <w:szCs w:val="22"/>
      <w:lang w:eastAsia="en-US"/>
    </w:rPr>
  </w:style>
  <w:style w:type="paragraph" w:styleId="Balk1">
    <w:name w:val="heading 1"/>
    <w:basedOn w:val="Normal"/>
    <w:link w:val="Balk1Char"/>
    <w:uiPriority w:val="99"/>
    <w:qFormat/>
    <w:rsid w:val="00AC70AA"/>
    <w:pPr>
      <w:spacing w:before="100" w:beforeAutospacing="1" w:after="100" w:afterAutospacing="1" w:line="240" w:lineRule="auto"/>
      <w:outlineLvl w:val="0"/>
    </w:pPr>
    <w:rPr>
      <w:rFonts w:ascii="Times New Roman" w:eastAsia="Times New Roman" w:hAnsi="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AC70AA"/>
    <w:rPr>
      <w:rFonts w:ascii="Times New Roman" w:hAnsi="Times New Roman" w:cs="Times New Roman"/>
      <w:b/>
      <w:bCs/>
      <w:kern w:val="36"/>
      <w:sz w:val="48"/>
      <w:szCs w:val="48"/>
      <w:lang w:eastAsia="tr-TR"/>
    </w:rPr>
  </w:style>
  <w:style w:type="paragraph" w:styleId="NormalWeb">
    <w:name w:val="Normal (Web)"/>
    <w:basedOn w:val="Normal"/>
    <w:uiPriority w:val="99"/>
    <w:rsid w:val="00AC70AA"/>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uiPriority w:val="99"/>
    <w:qFormat/>
    <w:rsid w:val="00AC70AA"/>
    <w:rPr>
      <w:rFonts w:cs="Times New Roman"/>
      <w:b/>
      <w:bCs/>
    </w:rPr>
  </w:style>
  <w:style w:type="character" w:customStyle="1" w:styleId="apple-converted-space">
    <w:name w:val="apple-converted-space"/>
    <w:uiPriority w:val="99"/>
    <w:rsid w:val="00AC70AA"/>
    <w:rPr>
      <w:rFonts w:cs="Times New Roman"/>
    </w:rPr>
  </w:style>
  <w:style w:type="character" w:styleId="Kpr">
    <w:name w:val="Hyperlink"/>
    <w:uiPriority w:val="99"/>
    <w:semiHidden/>
    <w:rsid w:val="00AC70AA"/>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648273">
      <w:marLeft w:val="0"/>
      <w:marRight w:val="0"/>
      <w:marTop w:val="0"/>
      <w:marBottom w:val="0"/>
      <w:divBdr>
        <w:top w:val="none" w:sz="0" w:space="0" w:color="auto"/>
        <w:left w:val="none" w:sz="0" w:space="0" w:color="auto"/>
        <w:bottom w:val="none" w:sz="0" w:space="0" w:color="auto"/>
        <w:right w:val="none" w:sz="0" w:space="0" w:color="auto"/>
      </w:divBdr>
      <w:divsChild>
        <w:div w:id="1551648274">
          <w:marLeft w:val="0"/>
          <w:marRight w:val="0"/>
          <w:marTop w:val="0"/>
          <w:marBottom w:val="0"/>
          <w:divBdr>
            <w:top w:val="none" w:sz="0" w:space="0" w:color="auto"/>
            <w:left w:val="none" w:sz="0" w:space="0" w:color="auto"/>
            <w:bottom w:val="none" w:sz="0" w:space="0" w:color="auto"/>
            <w:right w:val="none" w:sz="0" w:space="0" w:color="auto"/>
          </w:divBdr>
          <w:divsChild>
            <w:div w:id="1551648268">
              <w:marLeft w:val="0"/>
              <w:marRight w:val="0"/>
              <w:marTop w:val="0"/>
              <w:marBottom w:val="0"/>
              <w:divBdr>
                <w:top w:val="none" w:sz="0" w:space="0" w:color="auto"/>
                <w:left w:val="none" w:sz="0" w:space="0" w:color="auto"/>
                <w:bottom w:val="none" w:sz="0" w:space="0" w:color="auto"/>
                <w:right w:val="none" w:sz="0" w:space="0" w:color="auto"/>
              </w:divBdr>
            </w:div>
            <w:div w:id="1551648269">
              <w:marLeft w:val="0"/>
              <w:marRight w:val="0"/>
              <w:marTop w:val="0"/>
              <w:marBottom w:val="0"/>
              <w:divBdr>
                <w:top w:val="none" w:sz="0" w:space="0" w:color="auto"/>
                <w:left w:val="none" w:sz="0" w:space="0" w:color="auto"/>
                <w:bottom w:val="none" w:sz="0" w:space="0" w:color="auto"/>
                <w:right w:val="none" w:sz="0" w:space="0" w:color="auto"/>
              </w:divBdr>
            </w:div>
            <w:div w:id="1551648270">
              <w:marLeft w:val="0"/>
              <w:marRight w:val="0"/>
              <w:marTop w:val="0"/>
              <w:marBottom w:val="0"/>
              <w:divBdr>
                <w:top w:val="none" w:sz="0" w:space="0" w:color="auto"/>
                <w:left w:val="none" w:sz="0" w:space="0" w:color="auto"/>
                <w:bottom w:val="none" w:sz="0" w:space="0" w:color="auto"/>
                <w:right w:val="none" w:sz="0" w:space="0" w:color="auto"/>
              </w:divBdr>
            </w:div>
            <w:div w:id="1551648271">
              <w:marLeft w:val="0"/>
              <w:marRight w:val="0"/>
              <w:marTop w:val="0"/>
              <w:marBottom w:val="0"/>
              <w:divBdr>
                <w:top w:val="none" w:sz="0" w:space="0" w:color="auto"/>
                <w:left w:val="none" w:sz="0" w:space="0" w:color="auto"/>
                <w:bottom w:val="none" w:sz="0" w:space="0" w:color="auto"/>
                <w:right w:val="none" w:sz="0" w:space="0" w:color="auto"/>
              </w:divBdr>
            </w:div>
            <w:div w:id="15516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kuman.osym.gov.tr/pdfdokuman/2014/GENEL/YabanciDilSinavlariEsdegerlikleri140214.pdf"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824</Words>
  <Characters>4697</Characters>
  <Application>Microsoft Office Word</Application>
  <DocSecurity>0</DocSecurity>
  <Lines>39</Lines>
  <Paragraphs>11</Paragraphs>
  <ScaleCrop>false</ScaleCrop>
  <Company/>
  <LinksUpToDate>false</LinksUpToDate>
  <CharactersWithSpaces>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oğuzhan</dc:creator>
  <cp:keywords/>
  <dc:description/>
  <cp:lastModifiedBy>casper</cp:lastModifiedBy>
  <cp:revision>13</cp:revision>
  <dcterms:created xsi:type="dcterms:W3CDTF">2014-04-04T11:33:00Z</dcterms:created>
  <dcterms:modified xsi:type="dcterms:W3CDTF">2014-04-07T13:48:00Z</dcterms:modified>
</cp:coreProperties>
</file>