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88694" w14:textId="77777777" w:rsidR="00BC39BD" w:rsidRPr="00BC39BD" w:rsidRDefault="00BC39BD" w:rsidP="00BC39BD">
      <w:pPr>
        <w:pStyle w:val="Balk1"/>
        <w:spacing w:line="276" w:lineRule="auto"/>
        <w:ind w:left="720" w:right="836"/>
        <w:jc w:val="center"/>
        <w:rPr>
          <w:rFonts w:cs="Times New Roman"/>
          <w:color w:val="000000"/>
          <w:sz w:val="24"/>
          <w:szCs w:val="24"/>
          <w:lang w:val="tr-TR" w:eastAsia="tr-TR"/>
        </w:rPr>
      </w:pPr>
      <w:r w:rsidRPr="00BC39BD">
        <w:rPr>
          <w:rFonts w:cs="Times New Roman"/>
          <w:color w:val="000000"/>
          <w:sz w:val="24"/>
          <w:szCs w:val="24"/>
          <w:lang w:val="tr-TR" w:eastAsia="tr-TR"/>
        </w:rPr>
        <w:t>T.C.</w:t>
      </w:r>
    </w:p>
    <w:p w14:paraId="18BFDBAC" w14:textId="77777777" w:rsidR="00BC39BD" w:rsidRPr="00BC39BD" w:rsidRDefault="00BC39BD" w:rsidP="00BC39BD">
      <w:pPr>
        <w:spacing w:after="0" w:line="276" w:lineRule="auto"/>
        <w:ind w:left="720" w:right="836"/>
        <w:jc w:val="center"/>
        <w:rPr>
          <w:rFonts w:ascii="Times New Roman" w:eastAsia="Times New Roman" w:hAnsi="Times New Roman" w:cs="Times New Roman"/>
          <w:b/>
          <w:bCs/>
          <w:color w:val="000000"/>
          <w:sz w:val="24"/>
          <w:szCs w:val="24"/>
          <w:lang w:eastAsia="tr-TR"/>
        </w:rPr>
      </w:pPr>
      <w:r w:rsidRPr="00BC39BD">
        <w:rPr>
          <w:rFonts w:ascii="Times New Roman" w:eastAsia="Times New Roman" w:hAnsi="Times New Roman" w:cs="Times New Roman"/>
          <w:b/>
          <w:bCs/>
          <w:color w:val="000000"/>
          <w:sz w:val="24"/>
          <w:szCs w:val="24"/>
          <w:lang w:eastAsia="tr-TR"/>
        </w:rPr>
        <w:t xml:space="preserve">YALOVA ÜNİVERSİTESİ </w:t>
      </w:r>
      <w:r w:rsidRPr="00BC39BD">
        <w:rPr>
          <w:rFonts w:ascii="Times New Roman" w:eastAsia="Times New Roman" w:hAnsi="Times New Roman" w:cs="Times New Roman"/>
          <w:b/>
          <w:bCs/>
          <w:color w:val="000000"/>
          <w:sz w:val="24"/>
          <w:szCs w:val="24"/>
          <w:lang w:eastAsia="tr-TR"/>
        </w:rPr>
        <w:br/>
        <w:t xml:space="preserve">ÖĞRETİM ÜYELİĞİNE YÜKSELTİLME VE </w:t>
      </w:r>
      <w:r w:rsidRPr="00BC39BD">
        <w:rPr>
          <w:rFonts w:ascii="Times New Roman" w:eastAsia="Times New Roman" w:hAnsi="Times New Roman" w:cs="Times New Roman"/>
          <w:b/>
          <w:bCs/>
          <w:color w:val="000000"/>
          <w:sz w:val="24"/>
          <w:szCs w:val="24"/>
          <w:lang w:eastAsia="tr-TR"/>
        </w:rPr>
        <w:br/>
        <w:t>ATANMA ÖLÇÜTLERİ İLE İLGİLİ SENATO ESASLARI</w:t>
      </w:r>
    </w:p>
    <w:p w14:paraId="79DB13AB" w14:textId="77777777" w:rsidR="00BC39BD" w:rsidRDefault="00BC39BD" w:rsidP="00BC39BD">
      <w:pPr>
        <w:spacing w:after="0" w:line="276" w:lineRule="auto"/>
        <w:ind w:left="720" w:right="836"/>
        <w:jc w:val="both"/>
        <w:rPr>
          <w:rFonts w:ascii="Times New Roman" w:hAnsi="Times New Roman" w:cs="Times New Roman"/>
          <w:b/>
          <w:bCs/>
          <w:sz w:val="24"/>
          <w:szCs w:val="24"/>
        </w:rPr>
      </w:pPr>
    </w:p>
    <w:p w14:paraId="135B0B49" w14:textId="08C1475B" w:rsidR="00BC39BD" w:rsidRPr="00BC39BD" w:rsidRDefault="00BC39BD" w:rsidP="00BC39BD">
      <w:pPr>
        <w:spacing w:after="0" w:line="276" w:lineRule="auto"/>
        <w:ind w:left="720" w:right="836"/>
        <w:jc w:val="both"/>
        <w:rPr>
          <w:rFonts w:ascii="Times New Roman" w:hAnsi="Times New Roman" w:cs="Times New Roman"/>
          <w:b/>
          <w:bCs/>
          <w:sz w:val="24"/>
          <w:szCs w:val="24"/>
        </w:rPr>
      </w:pPr>
      <w:r w:rsidRPr="00BC39BD">
        <w:rPr>
          <w:rFonts w:ascii="Times New Roman" w:hAnsi="Times New Roman" w:cs="Times New Roman"/>
          <w:b/>
          <w:bCs/>
          <w:sz w:val="24"/>
          <w:szCs w:val="24"/>
        </w:rPr>
        <w:t>Amaç</w:t>
      </w:r>
    </w:p>
    <w:p w14:paraId="26CCB308" w14:textId="77777777" w:rsidR="00BC39BD" w:rsidRPr="00BC39BD" w:rsidRDefault="00BC39BD" w:rsidP="00BC39BD">
      <w:pPr>
        <w:spacing w:after="0" w:line="276" w:lineRule="auto"/>
        <w:ind w:left="720" w:right="836"/>
        <w:jc w:val="both"/>
        <w:rPr>
          <w:rFonts w:ascii="Times New Roman" w:eastAsia="Times New Roman" w:hAnsi="Times New Roman" w:cs="Times New Roman"/>
          <w:color w:val="000000"/>
          <w:sz w:val="24"/>
          <w:szCs w:val="24"/>
          <w:lang w:eastAsia="tr-TR"/>
        </w:rPr>
      </w:pPr>
      <w:r w:rsidRPr="00BC39BD">
        <w:rPr>
          <w:rFonts w:ascii="Times New Roman" w:hAnsi="Times New Roman" w:cs="Times New Roman"/>
          <w:sz w:val="24"/>
          <w:szCs w:val="24"/>
        </w:rPr>
        <w:t>Bu esasların amacı; belirlenen akademik ilkeler ve ölçütler ile Yalova Üniversitesi öğretim üyelerinin; a) Bilim ve sanat dallarında ulusal ve uluslararası düzeyde etkinlik göstermelerini sağlamak, b) Bilgi ve deneyimlerini aktararak bilgilerin yayılmasına ve gelişmesine katkıda bulunmak, c) Rekabet ortamı oluşturarak öğretim üyelerinin hem kendilerinin hem de ülkemizin bilim, teknik, kültür ve sanat alanlarında ilerlemesini sağlamak, d) Üniversite bünyesindeki öğretim üyeliğine yükseltilme ve atanmalarda aranacak asgari koşulları belirleyen standartları oluşturmaktır</w:t>
      </w:r>
    </w:p>
    <w:p w14:paraId="4BF880BE" w14:textId="77777777" w:rsidR="00BC39BD" w:rsidRDefault="00BC39BD" w:rsidP="00BC39BD">
      <w:pPr>
        <w:spacing w:after="0" w:line="276" w:lineRule="auto"/>
        <w:ind w:left="720" w:right="836"/>
        <w:jc w:val="both"/>
        <w:rPr>
          <w:rFonts w:ascii="Times New Roman" w:hAnsi="Times New Roman" w:cs="Times New Roman"/>
          <w:b/>
          <w:bCs/>
          <w:sz w:val="24"/>
          <w:szCs w:val="24"/>
        </w:rPr>
      </w:pPr>
    </w:p>
    <w:p w14:paraId="15FD06A3" w14:textId="648E8E5D" w:rsidR="00BC39BD" w:rsidRPr="00BC39BD" w:rsidRDefault="00BC39BD" w:rsidP="00BC39BD">
      <w:pPr>
        <w:spacing w:after="0" w:line="276" w:lineRule="auto"/>
        <w:ind w:left="720" w:right="836"/>
        <w:jc w:val="both"/>
        <w:rPr>
          <w:rFonts w:ascii="Times New Roman" w:hAnsi="Times New Roman" w:cs="Times New Roman"/>
          <w:b/>
          <w:bCs/>
          <w:sz w:val="24"/>
          <w:szCs w:val="24"/>
        </w:rPr>
      </w:pPr>
      <w:r w:rsidRPr="00BC39BD">
        <w:rPr>
          <w:rFonts w:ascii="Times New Roman" w:hAnsi="Times New Roman" w:cs="Times New Roman"/>
          <w:b/>
          <w:bCs/>
          <w:sz w:val="24"/>
          <w:szCs w:val="24"/>
        </w:rPr>
        <w:t>Kapsam</w:t>
      </w:r>
    </w:p>
    <w:p w14:paraId="26F44EB1" w14:textId="77777777" w:rsidR="00BC39BD" w:rsidRPr="00BC39BD" w:rsidRDefault="00BC39BD" w:rsidP="00BC39BD">
      <w:pPr>
        <w:spacing w:after="0" w:line="276" w:lineRule="auto"/>
        <w:ind w:left="720" w:right="836"/>
        <w:jc w:val="both"/>
        <w:rPr>
          <w:rFonts w:ascii="Times New Roman" w:eastAsia="Times New Roman" w:hAnsi="Times New Roman" w:cs="Times New Roman"/>
          <w:color w:val="000000"/>
          <w:sz w:val="24"/>
          <w:szCs w:val="24"/>
          <w:lang w:eastAsia="tr-TR"/>
        </w:rPr>
      </w:pPr>
      <w:r w:rsidRPr="00BC39BD">
        <w:rPr>
          <w:rFonts w:ascii="Times New Roman" w:hAnsi="Times New Roman" w:cs="Times New Roman"/>
          <w:sz w:val="24"/>
          <w:szCs w:val="24"/>
        </w:rPr>
        <w:t>Bu esaslar; Yalova Üniversitesi'nin Doktor Öğretim Üyesi, Doçent ve Profesör kadrolarına ilk defa atanacaklar ile yeniden atanacak olan öğretim üyelerinin atanma ölçütlerini düzenler.</w:t>
      </w:r>
    </w:p>
    <w:p w14:paraId="3863952C" w14:textId="77777777" w:rsidR="00BC39BD" w:rsidRDefault="00BC39BD" w:rsidP="00BC39BD">
      <w:pPr>
        <w:spacing w:after="0" w:line="276" w:lineRule="auto"/>
        <w:ind w:left="720" w:right="836"/>
        <w:jc w:val="both"/>
        <w:rPr>
          <w:rFonts w:ascii="Times New Roman" w:hAnsi="Times New Roman" w:cs="Times New Roman"/>
          <w:b/>
          <w:bCs/>
          <w:sz w:val="24"/>
          <w:szCs w:val="24"/>
        </w:rPr>
      </w:pPr>
    </w:p>
    <w:p w14:paraId="057BADFA" w14:textId="176FD5A3" w:rsidR="00BC39BD" w:rsidRPr="00BC39BD" w:rsidRDefault="00BC39BD" w:rsidP="00BC39BD">
      <w:pPr>
        <w:spacing w:after="0" w:line="276" w:lineRule="auto"/>
        <w:ind w:left="720" w:right="836"/>
        <w:jc w:val="both"/>
        <w:rPr>
          <w:rFonts w:ascii="Times New Roman" w:hAnsi="Times New Roman" w:cs="Times New Roman"/>
          <w:b/>
          <w:bCs/>
          <w:sz w:val="24"/>
          <w:szCs w:val="24"/>
        </w:rPr>
      </w:pPr>
      <w:r w:rsidRPr="00BC39BD">
        <w:rPr>
          <w:rFonts w:ascii="Times New Roman" w:hAnsi="Times New Roman" w:cs="Times New Roman"/>
          <w:b/>
          <w:bCs/>
          <w:sz w:val="24"/>
          <w:szCs w:val="24"/>
        </w:rPr>
        <w:t>Dayanak</w:t>
      </w:r>
    </w:p>
    <w:p w14:paraId="74CE02D8" w14:textId="77777777" w:rsidR="00BC39BD" w:rsidRPr="00BC39BD" w:rsidRDefault="00BC39BD" w:rsidP="00BC39BD">
      <w:pPr>
        <w:spacing w:after="0" w:line="276" w:lineRule="auto"/>
        <w:ind w:left="720" w:right="836"/>
        <w:jc w:val="both"/>
        <w:rPr>
          <w:rFonts w:ascii="Times New Roman" w:eastAsia="Times New Roman" w:hAnsi="Times New Roman" w:cs="Times New Roman"/>
          <w:color w:val="000000"/>
          <w:sz w:val="24"/>
          <w:szCs w:val="24"/>
          <w:lang w:eastAsia="tr-TR"/>
        </w:rPr>
      </w:pPr>
      <w:r w:rsidRPr="00BC39BD">
        <w:rPr>
          <w:rFonts w:ascii="Times New Roman" w:hAnsi="Times New Roman" w:cs="Times New Roman"/>
          <w:sz w:val="24"/>
          <w:szCs w:val="24"/>
        </w:rPr>
        <w:t xml:space="preserve">Bu esaslar, 2547 Sayılı Yükseköğretim Kanunu </w:t>
      </w:r>
      <w:r w:rsidRPr="00BC39BD">
        <w:rPr>
          <w:rFonts w:ascii="Times New Roman" w:hAnsi="Times New Roman" w:cs="Times New Roman"/>
          <w:color w:val="000000" w:themeColor="text1"/>
          <w:sz w:val="24"/>
          <w:szCs w:val="24"/>
        </w:rPr>
        <w:t xml:space="preserve">ile 12.06.2018 tarih 30449 sayılı Resmî Gazetede yayınlanarak yürürlüğe giren “Öğretim Üyeliğine Yükseltilme ve Atanma </w:t>
      </w:r>
      <w:proofErr w:type="spellStart"/>
      <w:r w:rsidRPr="00BC39BD">
        <w:rPr>
          <w:rFonts w:ascii="Times New Roman" w:hAnsi="Times New Roman" w:cs="Times New Roman"/>
          <w:color w:val="000000" w:themeColor="text1"/>
          <w:sz w:val="24"/>
          <w:szCs w:val="24"/>
        </w:rPr>
        <w:t>Yönetmeliği”ne</w:t>
      </w:r>
      <w:proofErr w:type="spellEnd"/>
      <w:r w:rsidRPr="00BC39BD">
        <w:rPr>
          <w:rFonts w:ascii="Times New Roman" w:hAnsi="Times New Roman" w:cs="Times New Roman"/>
          <w:color w:val="000000" w:themeColor="text1"/>
          <w:sz w:val="24"/>
          <w:szCs w:val="24"/>
        </w:rPr>
        <w:t xml:space="preserve"> </w:t>
      </w:r>
      <w:r w:rsidRPr="00BC39BD">
        <w:rPr>
          <w:rFonts w:ascii="Times New Roman" w:hAnsi="Times New Roman" w:cs="Times New Roman"/>
          <w:sz w:val="24"/>
          <w:szCs w:val="24"/>
        </w:rPr>
        <w:t>dayanılarak hazırlanmıştır</w:t>
      </w:r>
    </w:p>
    <w:p w14:paraId="1DEF102E" w14:textId="77777777" w:rsidR="00BC39BD" w:rsidRDefault="00BC39BD" w:rsidP="00BC39BD">
      <w:pPr>
        <w:spacing w:after="0" w:line="276" w:lineRule="auto"/>
        <w:ind w:left="720" w:right="836"/>
        <w:jc w:val="both"/>
        <w:rPr>
          <w:rFonts w:ascii="Times New Roman" w:hAnsi="Times New Roman" w:cs="Times New Roman"/>
          <w:b/>
          <w:bCs/>
          <w:sz w:val="24"/>
          <w:szCs w:val="24"/>
        </w:rPr>
      </w:pPr>
    </w:p>
    <w:p w14:paraId="28E623D1" w14:textId="1C8B0FEF" w:rsidR="00BC39BD" w:rsidRPr="00BC39BD" w:rsidRDefault="00BC39BD" w:rsidP="00BC39BD">
      <w:pPr>
        <w:spacing w:after="0" w:line="276" w:lineRule="auto"/>
        <w:ind w:left="720" w:right="836"/>
        <w:jc w:val="both"/>
        <w:rPr>
          <w:rFonts w:ascii="Times New Roman" w:hAnsi="Times New Roman" w:cs="Times New Roman"/>
          <w:b/>
          <w:bCs/>
          <w:sz w:val="24"/>
          <w:szCs w:val="24"/>
        </w:rPr>
      </w:pPr>
      <w:r w:rsidRPr="00BC39BD">
        <w:rPr>
          <w:rFonts w:ascii="Times New Roman" w:hAnsi="Times New Roman" w:cs="Times New Roman"/>
          <w:b/>
          <w:bCs/>
          <w:sz w:val="24"/>
          <w:szCs w:val="24"/>
        </w:rPr>
        <w:t>Kadro Talebi</w:t>
      </w:r>
    </w:p>
    <w:p w14:paraId="1FF8CF96" w14:textId="36D36521" w:rsidR="00BC39BD" w:rsidRPr="00BC39BD" w:rsidRDefault="00BC39BD" w:rsidP="00BC39BD">
      <w:pPr>
        <w:spacing w:after="0" w:line="276" w:lineRule="auto"/>
        <w:ind w:left="720" w:right="836"/>
        <w:jc w:val="both"/>
        <w:rPr>
          <w:rFonts w:ascii="Times New Roman" w:hAnsi="Times New Roman" w:cs="Times New Roman"/>
          <w:sz w:val="24"/>
          <w:szCs w:val="24"/>
        </w:rPr>
      </w:pPr>
      <w:r w:rsidRPr="00BC39BD">
        <w:rPr>
          <w:rFonts w:ascii="Times New Roman" w:hAnsi="Times New Roman" w:cs="Times New Roman"/>
          <w:sz w:val="24"/>
          <w:szCs w:val="24"/>
        </w:rPr>
        <w:t>Yalova Üniversitesi birimlerinin akademik perso</w:t>
      </w:r>
      <w:r w:rsidR="00232BC2">
        <w:rPr>
          <w:rFonts w:ascii="Times New Roman" w:hAnsi="Times New Roman" w:cs="Times New Roman"/>
          <w:sz w:val="24"/>
          <w:szCs w:val="24"/>
        </w:rPr>
        <w:t>nel talebi; ilgili bölüm</w:t>
      </w:r>
      <w:r w:rsidRPr="00BC39BD">
        <w:rPr>
          <w:rFonts w:ascii="Times New Roman" w:hAnsi="Times New Roman" w:cs="Times New Roman"/>
          <w:sz w:val="24"/>
          <w:szCs w:val="24"/>
        </w:rPr>
        <w:t xml:space="preserve"> </w:t>
      </w:r>
      <w:r w:rsidRPr="00BC39BD">
        <w:rPr>
          <w:rFonts w:ascii="Times New Roman" w:hAnsi="Times New Roman" w:cs="Times New Roman"/>
          <w:color w:val="000000" w:themeColor="text1"/>
          <w:sz w:val="24"/>
          <w:szCs w:val="24"/>
        </w:rPr>
        <w:t xml:space="preserve">kurulları </w:t>
      </w:r>
      <w:r w:rsidRPr="00BC39BD">
        <w:rPr>
          <w:rFonts w:ascii="Times New Roman" w:hAnsi="Times New Roman" w:cs="Times New Roman"/>
          <w:sz w:val="24"/>
          <w:szCs w:val="24"/>
        </w:rPr>
        <w:t xml:space="preserve">tarafından, kadro ve eğitim/araştırma ihtiyaçları dikkate alınarak gerekçeli olarak hazırlanır. İlgili Fakülte/Enstitü/Yüksekokul/Meslek Yüksekokulu Yönetim Kurulunca değerlendirilir ve Rektörlüğe bildirilir. </w:t>
      </w:r>
    </w:p>
    <w:p w14:paraId="27406BFC" w14:textId="77777777" w:rsidR="00BC39BD" w:rsidRPr="00BC39BD" w:rsidRDefault="00BC39BD" w:rsidP="00BC39BD">
      <w:pPr>
        <w:spacing w:after="0" w:line="276" w:lineRule="auto"/>
        <w:ind w:left="720" w:right="836"/>
        <w:rPr>
          <w:rFonts w:ascii="Times New Roman" w:eastAsia="Times New Roman" w:hAnsi="Times New Roman" w:cs="Times New Roman"/>
          <w:color w:val="000000"/>
          <w:sz w:val="24"/>
          <w:szCs w:val="24"/>
          <w:lang w:eastAsia="tr-TR"/>
        </w:rPr>
      </w:pPr>
    </w:p>
    <w:p w14:paraId="6D7B68C1" w14:textId="77777777" w:rsidR="00BC39BD" w:rsidRPr="00BC39BD" w:rsidRDefault="00BC39BD" w:rsidP="00BC39BD">
      <w:pPr>
        <w:pStyle w:val="Balk1"/>
        <w:autoSpaceDE w:val="0"/>
        <w:autoSpaceDN w:val="0"/>
        <w:adjustRightInd w:val="0"/>
        <w:spacing w:line="276" w:lineRule="auto"/>
        <w:ind w:left="720" w:right="836"/>
        <w:jc w:val="both"/>
        <w:rPr>
          <w:rFonts w:eastAsiaTheme="minorHAnsi" w:cs="Times New Roman"/>
          <w:sz w:val="24"/>
          <w:szCs w:val="24"/>
          <w:lang w:val="tr-TR"/>
        </w:rPr>
      </w:pPr>
      <w:r w:rsidRPr="00BC39BD">
        <w:rPr>
          <w:rFonts w:eastAsiaTheme="minorHAnsi" w:cs="Times New Roman"/>
          <w:sz w:val="24"/>
          <w:szCs w:val="24"/>
          <w:lang w:val="tr-TR"/>
        </w:rPr>
        <w:t xml:space="preserve">Kadro İlanı </w:t>
      </w:r>
    </w:p>
    <w:p w14:paraId="326E9585" w14:textId="77777777" w:rsidR="00BC39BD" w:rsidRPr="00BC39BD" w:rsidRDefault="00BC39BD" w:rsidP="00BC39BD">
      <w:pPr>
        <w:pStyle w:val="Balk1"/>
        <w:autoSpaceDE w:val="0"/>
        <w:autoSpaceDN w:val="0"/>
        <w:adjustRightInd w:val="0"/>
        <w:spacing w:line="276" w:lineRule="auto"/>
        <w:ind w:left="720" w:right="836"/>
        <w:jc w:val="both"/>
        <w:rPr>
          <w:rFonts w:eastAsiaTheme="minorHAnsi" w:cs="Times New Roman"/>
          <w:b w:val="0"/>
          <w:bCs w:val="0"/>
          <w:sz w:val="24"/>
          <w:szCs w:val="24"/>
          <w:lang w:val="tr-TR"/>
        </w:rPr>
      </w:pPr>
      <w:r w:rsidRPr="00BC39BD">
        <w:rPr>
          <w:rFonts w:eastAsiaTheme="minorHAnsi" w:cs="Times New Roman"/>
          <w:b w:val="0"/>
          <w:bCs w:val="0"/>
          <w:sz w:val="24"/>
          <w:szCs w:val="24"/>
          <w:lang w:val="tr-TR"/>
        </w:rPr>
        <w:t>Açık bulunan ve ilan edilmesi Rektörlükçe uygun görülen kadrolar, 2547 Sayılı Yükseköğretim Kanunu hükümlerine göre Rektörlük tarafından ilan edilir.</w:t>
      </w:r>
    </w:p>
    <w:p w14:paraId="576AEE40" w14:textId="77777777" w:rsidR="00BC39BD" w:rsidRPr="00BC39BD" w:rsidRDefault="00BC39BD" w:rsidP="00BC39BD">
      <w:pPr>
        <w:spacing w:after="0" w:line="276" w:lineRule="auto"/>
        <w:ind w:left="720" w:right="836"/>
        <w:rPr>
          <w:rFonts w:ascii="Times New Roman" w:eastAsia="Times New Roman" w:hAnsi="Times New Roman" w:cs="Times New Roman"/>
          <w:color w:val="000000"/>
          <w:sz w:val="24"/>
          <w:szCs w:val="24"/>
          <w:lang w:eastAsia="tr-TR"/>
        </w:rPr>
      </w:pPr>
    </w:p>
    <w:p w14:paraId="3C42EC69" w14:textId="77777777" w:rsidR="00BC39BD" w:rsidRPr="00BC39BD" w:rsidRDefault="00BC39BD" w:rsidP="00BC39BD">
      <w:pPr>
        <w:pStyle w:val="Balk1"/>
        <w:tabs>
          <w:tab w:val="left" w:pos="142"/>
        </w:tabs>
        <w:kinsoku w:val="0"/>
        <w:overflowPunct w:val="0"/>
        <w:spacing w:before="5" w:line="276" w:lineRule="auto"/>
        <w:ind w:left="720" w:right="836"/>
        <w:jc w:val="both"/>
        <w:rPr>
          <w:rFonts w:eastAsiaTheme="minorHAnsi" w:cs="Times New Roman"/>
          <w:sz w:val="24"/>
          <w:szCs w:val="24"/>
          <w:lang w:val="tr-TR"/>
        </w:rPr>
      </w:pPr>
      <w:r w:rsidRPr="00BC39BD">
        <w:rPr>
          <w:rFonts w:eastAsiaTheme="minorHAnsi" w:cs="Times New Roman"/>
          <w:sz w:val="24"/>
          <w:szCs w:val="24"/>
          <w:lang w:val="tr-TR"/>
        </w:rPr>
        <w:t>İlan Edilen Kadrolara Başvuru ve İstenen Belgeler</w:t>
      </w:r>
    </w:p>
    <w:p w14:paraId="6E7445D8" w14:textId="77777777" w:rsidR="00BC39BD" w:rsidRPr="00BC39BD" w:rsidRDefault="00BC39BD" w:rsidP="00BC39BD">
      <w:pPr>
        <w:spacing w:after="0" w:line="276" w:lineRule="auto"/>
        <w:ind w:left="720" w:right="836"/>
        <w:jc w:val="both"/>
        <w:rPr>
          <w:rFonts w:ascii="Times New Roman" w:hAnsi="Times New Roman" w:cs="Times New Roman"/>
          <w:sz w:val="24"/>
          <w:szCs w:val="24"/>
        </w:rPr>
      </w:pPr>
      <w:r w:rsidRPr="00503D22">
        <w:rPr>
          <w:rFonts w:ascii="Times New Roman" w:hAnsi="Times New Roman" w:cs="Times New Roman"/>
          <w:b/>
          <w:bCs/>
          <w:sz w:val="24"/>
          <w:szCs w:val="24"/>
        </w:rPr>
        <w:t>(1)</w:t>
      </w:r>
      <w:r w:rsidRPr="00BC39BD">
        <w:rPr>
          <w:rFonts w:ascii="Times New Roman" w:hAnsi="Times New Roman" w:cs="Times New Roman"/>
          <w:sz w:val="24"/>
          <w:szCs w:val="24"/>
        </w:rPr>
        <w:t xml:space="preserve"> İlanda aranan özelliklere sahip adaylardan, 2547 Sayılı Yükseköğretim Kanunu ve bu Kanuna dayalı olarak çıkartılan Yönetmelikler ile bu esaslarda öngörülen şartların ve belgelerin yanı sıra, başvurulan kadro için yeterliliği ve asgari ölçütleri sağladığını belirten dokümanlar istenir.</w:t>
      </w:r>
    </w:p>
    <w:p w14:paraId="7DA8572B" w14:textId="77777777" w:rsidR="00BC39BD" w:rsidRPr="00BC39BD" w:rsidRDefault="00BC39BD" w:rsidP="00BC39BD">
      <w:pPr>
        <w:pStyle w:val="Balk1"/>
        <w:autoSpaceDE w:val="0"/>
        <w:autoSpaceDN w:val="0"/>
        <w:adjustRightInd w:val="0"/>
        <w:spacing w:line="276" w:lineRule="auto"/>
        <w:ind w:left="720" w:right="836"/>
        <w:jc w:val="both"/>
        <w:rPr>
          <w:rFonts w:eastAsiaTheme="minorHAnsi" w:cs="Times New Roman"/>
          <w:b w:val="0"/>
          <w:bCs w:val="0"/>
          <w:color w:val="000000" w:themeColor="text1"/>
          <w:sz w:val="24"/>
          <w:szCs w:val="24"/>
          <w:lang w:val="tr-TR"/>
        </w:rPr>
      </w:pPr>
      <w:r w:rsidRPr="00BC39BD">
        <w:rPr>
          <w:rFonts w:cs="Times New Roman"/>
          <w:sz w:val="24"/>
          <w:szCs w:val="24"/>
        </w:rPr>
        <w:t xml:space="preserve">(2) </w:t>
      </w:r>
      <w:r w:rsidRPr="00BC39BD">
        <w:rPr>
          <w:rFonts w:eastAsiaTheme="minorHAnsi" w:cs="Times New Roman"/>
          <w:b w:val="0"/>
          <w:bCs w:val="0"/>
          <w:color w:val="000000" w:themeColor="text1"/>
          <w:sz w:val="24"/>
          <w:szCs w:val="24"/>
          <w:lang w:val="tr-TR"/>
        </w:rPr>
        <w:t>Yayınlanmış veya yayımlanmak üzere DOI numarası almış olması yayının değerlendirilmesi için yeterli sayılır. Makalelerde DOI numarasının verildiği veya basıldığı tarih esas alınır.</w:t>
      </w:r>
    </w:p>
    <w:p w14:paraId="3E24F572" w14:textId="77777777" w:rsidR="00BC39BD" w:rsidRPr="00BC39BD" w:rsidRDefault="00BC39BD" w:rsidP="00BC39BD">
      <w:pPr>
        <w:spacing w:after="0" w:line="276" w:lineRule="auto"/>
        <w:ind w:left="720" w:right="836"/>
        <w:jc w:val="both"/>
        <w:rPr>
          <w:rFonts w:ascii="Times New Roman" w:hAnsi="Times New Roman" w:cs="Times New Roman"/>
          <w:sz w:val="24"/>
          <w:szCs w:val="24"/>
        </w:rPr>
      </w:pPr>
    </w:p>
    <w:p w14:paraId="46023787" w14:textId="77777777" w:rsidR="00BC39BD" w:rsidRPr="00BC39BD" w:rsidRDefault="00BC39BD" w:rsidP="00BC39BD">
      <w:pPr>
        <w:spacing w:after="0" w:line="276" w:lineRule="auto"/>
        <w:ind w:left="720" w:right="836"/>
        <w:jc w:val="both"/>
        <w:rPr>
          <w:rFonts w:ascii="Times New Roman" w:hAnsi="Times New Roman" w:cs="Times New Roman"/>
          <w:b/>
          <w:bCs/>
          <w:sz w:val="24"/>
          <w:szCs w:val="24"/>
        </w:rPr>
      </w:pPr>
      <w:r w:rsidRPr="00BC39BD">
        <w:rPr>
          <w:rFonts w:ascii="Times New Roman" w:hAnsi="Times New Roman" w:cs="Times New Roman"/>
          <w:b/>
          <w:bCs/>
          <w:sz w:val="24"/>
          <w:szCs w:val="24"/>
        </w:rPr>
        <w:t>Doktor Öğretim Üyesi kadrosuna ilk atanma</w:t>
      </w:r>
    </w:p>
    <w:p w14:paraId="5E18FE59" w14:textId="77777777" w:rsidR="00BC39BD" w:rsidRPr="00BC39BD" w:rsidRDefault="00BC39BD" w:rsidP="00BC39BD">
      <w:pPr>
        <w:spacing w:after="0" w:line="276" w:lineRule="auto"/>
        <w:ind w:left="720" w:right="836"/>
        <w:jc w:val="both"/>
        <w:rPr>
          <w:rFonts w:ascii="Times New Roman" w:hAnsi="Times New Roman" w:cs="Times New Roman"/>
          <w:sz w:val="24"/>
          <w:szCs w:val="24"/>
        </w:rPr>
      </w:pPr>
      <w:r w:rsidRPr="00BC39BD">
        <w:rPr>
          <w:rFonts w:ascii="Times New Roman" w:hAnsi="Times New Roman" w:cs="Times New Roman"/>
          <w:sz w:val="24"/>
          <w:szCs w:val="24"/>
        </w:rPr>
        <w:t>Bu kadrolara atanma, rektör tarafından dört (4) yıllığına yapılır. Her atanma süresinin sonunda görev kendiliğinden sona erer. Görev süresi sona erenler yeniden atanabilirler.</w:t>
      </w:r>
    </w:p>
    <w:p w14:paraId="7FE28108" w14:textId="77777777" w:rsidR="00BC39BD" w:rsidRPr="00BC39BD" w:rsidRDefault="00BC39BD" w:rsidP="00BC39BD">
      <w:pPr>
        <w:spacing w:after="0" w:line="276" w:lineRule="auto"/>
        <w:ind w:left="720" w:right="836"/>
        <w:jc w:val="both"/>
        <w:rPr>
          <w:rFonts w:ascii="Times New Roman" w:hAnsi="Times New Roman" w:cs="Times New Roman"/>
          <w:sz w:val="24"/>
          <w:szCs w:val="24"/>
        </w:rPr>
      </w:pPr>
      <w:r w:rsidRPr="00BC39BD">
        <w:rPr>
          <w:rFonts w:ascii="Times New Roman" w:hAnsi="Times New Roman" w:cs="Times New Roman"/>
          <w:sz w:val="24"/>
          <w:szCs w:val="24"/>
        </w:rPr>
        <w:lastRenderedPageBreak/>
        <w:t>Dil alanında veya %100 yabancı dille eğitim veren birimlerdeki kadrolara başvuran adayların YDS veya YÖKDİL Sınavlarının birisinden en az 80 yabancı dil puanı veya eşdeğerliliği kabul edilen sınavlardan muadil puan almış olması gerekir.</w:t>
      </w:r>
    </w:p>
    <w:p w14:paraId="166C37BC" w14:textId="7B0FA6EF" w:rsidR="00BC39BD" w:rsidRPr="00BC39BD" w:rsidRDefault="00232BC2" w:rsidP="00BC39BD">
      <w:pPr>
        <w:spacing w:after="0" w:line="276" w:lineRule="auto"/>
        <w:ind w:left="720" w:right="83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Yükseköğretim Kurulu</w:t>
      </w:r>
      <w:r w:rsidR="00BC39BD" w:rsidRPr="00BC39BD">
        <w:rPr>
          <w:rFonts w:ascii="Times New Roman" w:hAnsi="Times New Roman" w:cs="Times New Roman"/>
          <w:color w:val="000000" w:themeColor="text1"/>
          <w:sz w:val="24"/>
          <w:szCs w:val="24"/>
        </w:rPr>
        <w:t xml:space="preserve"> tarafından Doçentlik başvurusu için kabul edilen merkezî yabancı dil sınavlarından en az 55 (elli beş) puan almak veya eş değerliği kabul edilen bir sınavdan bu puan muadili bir puana sahip olmalıdır.</w:t>
      </w:r>
    </w:p>
    <w:p w14:paraId="50A2E32A" w14:textId="5871DF12" w:rsidR="00BC39BD" w:rsidRPr="00BC39BD" w:rsidRDefault="00BC39BD" w:rsidP="00BC39BD">
      <w:pPr>
        <w:spacing w:after="0" w:line="276" w:lineRule="auto"/>
        <w:ind w:left="720" w:right="836"/>
        <w:jc w:val="both"/>
        <w:rPr>
          <w:rFonts w:ascii="Times New Roman" w:hAnsi="Times New Roman" w:cs="Times New Roman"/>
          <w:color w:val="000000" w:themeColor="text1"/>
          <w:sz w:val="24"/>
          <w:szCs w:val="24"/>
        </w:rPr>
      </w:pPr>
      <w:r w:rsidRPr="00BC39BD">
        <w:rPr>
          <w:rFonts w:ascii="Times New Roman" w:hAnsi="Times New Roman" w:cs="Times New Roman"/>
          <w:color w:val="000000" w:themeColor="text1"/>
          <w:sz w:val="24"/>
          <w:szCs w:val="24"/>
        </w:rPr>
        <w:t xml:space="preserve">Adayın, Temel Alanı dikkate alınarak </w:t>
      </w:r>
      <w:r w:rsidR="00232BC2">
        <w:rPr>
          <w:rFonts w:ascii="Times New Roman" w:hAnsi="Times New Roman" w:cs="Times New Roman"/>
          <w:color w:val="000000" w:themeColor="text1"/>
          <w:sz w:val="24"/>
          <w:szCs w:val="24"/>
        </w:rPr>
        <w:t>Yükseköğretim Kurulu</w:t>
      </w:r>
      <w:r w:rsidRPr="00BC39BD">
        <w:rPr>
          <w:rFonts w:ascii="Times New Roman" w:hAnsi="Times New Roman" w:cs="Times New Roman"/>
          <w:color w:val="000000" w:themeColor="text1"/>
          <w:sz w:val="24"/>
          <w:szCs w:val="24"/>
        </w:rPr>
        <w:t xml:space="preserve"> tarafından kabul edilen </w:t>
      </w:r>
      <w:hyperlink r:id="rId6" w:history="1">
        <w:r w:rsidRPr="0098360B">
          <w:rPr>
            <w:rStyle w:val="Kpr"/>
            <w:rFonts w:ascii="Times New Roman" w:hAnsi="Times New Roman" w:cs="Times New Roman"/>
            <w:sz w:val="24"/>
            <w:szCs w:val="24"/>
          </w:rPr>
          <w:t>2020 Mart Doçentlik Başvuru Şartları</w:t>
        </w:r>
      </w:hyperlink>
      <w:r w:rsidRPr="00BC39BD">
        <w:rPr>
          <w:rFonts w:ascii="Times New Roman" w:hAnsi="Times New Roman" w:cs="Times New Roman"/>
          <w:color w:val="000000" w:themeColor="text1"/>
          <w:sz w:val="24"/>
          <w:szCs w:val="24"/>
        </w:rPr>
        <w:t xml:space="preserve"> tablolarında belirtilen faaliyetlerden en az 30 puan alması zorunludur.</w:t>
      </w:r>
    </w:p>
    <w:p w14:paraId="547B3B7F" w14:textId="77777777" w:rsidR="00BC39BD" w:rsidRDefault="00BC39BD" w:rsidP="00BC39BD">
      <w:pPr>
        <w:spacing w:after="0" w:line="276" w:lineRule="auto"/>
        <w:ind w:left="720" w:right="836"/>
        <w:jc w:val="both"/>
        <w:rPr>
          <w:rFonts w:ascii="Times New Roman" w:hAnsi="Times New Roman" w:cs="Times New Roman"/>
          <w:b/>
          <w:bCs/>
          <w:sz w:val="24"/>
          <w:szCs w:val="24"/>
        </w:rPr>
      </w:pPr>
    </w:p>
    <w:p w14:paraId="13F1A11F" w14:textId="49CCE508" w:rsidR="00BC39BD" w:rsidRPr="00BC39BD" w:rsidRDefault="00BC39BD" w:rsidP="00BC39BD">
      <w:pPr>
        <w:spacing w:after="0" w:line="276" w:lineRule="auto"/>
        <w:ind w:left="720" w:right="836"/>
        <w:jc w:val="both"/>
        <w:rPr>
          <w:rFonts w:ascii="Times New Roman" w:hAnsi="Times New Roman" w:cs="Times New Roman"/>
          <w:b/>
          <w:bCs/>
          <w:sz w:val="24"/>
          <w:szCs w:val="24"/>
        </w:rPr>
      </w:pPr>
      <w:r w:rsidRPr="00BC39BD">
        <w:rPr>
          <w:rFonts w:ascii="Times New Roman" w:hAnsi="Times New Roman" w:cs="Times New Roman"/>
          <w:b/>
          <w:bCs/>
          <w:sz w:val="24"/>
          <w:szCs w:val="24"/>
        </w:rPr>
        <w:t>Doktor Öğretim Üyesi kadrosuna yeniden atanma</w:t>
      </w:r>
    </w:p>
    <w:p w14:paraId="37BED417" w14:textId="3FC8E099" w:rsidR="00BC39BD" w:rsidRPr="00BC39BD" w:rsidRDefault="00BC39BD" w:rsidP="00BC39BD">
      <w:pPr>
        <w:spacing w:after="0" w:line="276" w:lineRule="auto"/>
        <w:ind w:left="720" w:right="836"/>
        <w:jc w:val="both"/>
        <w:rPr>
          <w:rFonts w:ascii="Times New Roman" w:hAnsi="Times New Roman" w:cs="Times New Roman"/>
          <w:color w:val="000000" w:themeColor="text1"/>
          <w:sz w:val="24"/>
          <w:szCs w:val="24"/>
        </w:rPr>
      </w:pPr>
      <w:r w:rsidRPr="00BC39BD">
        <w:rPr>
          <w:rFonts w:ascii="Times New Roman" w:hAnsi="Times New Roman" w:cs="Times New Roman"/>
          <w:color w:val="000000" w:themeColor="text1"/>
          <w:sz w:val="24"/>
          <w:szCs w:val="24"/>
        </w:rPr>
        <w:t xml:space="preserve">Son atanma tarihinden sonra Temel Alanı dikkate alınarak </w:t>
      </w:r>
      <w:r w:rsidR="00232BC2">
        <w:rPr>
          <w:rFonts w:ascii="Times New Roman" w:hAnsi="Times New Roman" w:cs="Times New Roman"/>
          <w:color w:val="000000" w:themeColor="text1"/>
          <w:sz w:val="24"/>
          <w:szCs w:val="24"/>
        </w:rPr>
        <w:t>Yükseköğretim Kurulu</w:t>
      </w:r>
      <w:r w:rsidRPr="00BC39BD">
        <w:rPr>
          <w:rFonts w:ascii="Times New Roman" w:hAnsi="Times New Roman" w:cs="Times New Roman"/>
          <w:color w:val="000000" w:themeColor="text1"/>
          <w:sz w:val="24"/>
          <w:szCs w:val="24"/>
        </w:rPr>
        <w:t xml:space="preserve"> tarafından kabul edilen </w:t>
      </w:r>
      <w:hyperlink r:id="rId7" w:history="1">
        <w:r w:rsidRPr="0098360B">
          <w:rPr>
            <w:rStyle w:val="Kpr"/>
            <w:rFonts w:ascii="Times New Roman" w:hAnsi="Times New Roman" w:cs="Times New Roman"/>
            <w:sz w:val="24"/>
            <w:szCs w:val="24"/>
          </w:rPr>
          <w:t>2020 Mart Doçentlik Başvuru Şartları</w:t>
        </w:r>
      </w:hyperlink>
      <w:r w:rsidRPr="00BC39BD">
        <w:rPr>
          <w:rFonts w:ascii="Times New Roman" w:hAnsi="Times New Roman" w:cs="Times New Roman"/>
          <w:color w:val="000000" w:themeColor="text1"/>
          <w:sz w:val="24"/>
          <w:szCs w:val="24"/>
        </w:rPr>
        <w:t xml:space="preserve"> tablolarında belirtilen faaliyetlerden, 30 puanı yayın/sergi/tasarım/patent olmak üzere en az 50 puan alması zorunludur.</w:t>
      </w:r>
    </w:p>
    <w:p w14:paraId="2EDB482E" w14:textId="77777777" w:rsidR="00BC39BD" w:rsidRPr="00BC39BD" w:rsidRDefault="00BC39BD" w:rsidP="00BC39BD">
      <w:pPr>
        <w:spacing w:after="0" w:line="276" w:lineRule="auto"/>
        <w:ind w:left="720" w:right="836"/>
        <w:jc w:val="both"/>
        <w:rPr>
          <w:rFonts w:ascii="Times New Roman" w:hAnsi="Times New Roman" w:cs="Times New Roman"/>
          <w:color w:val="000000" w:themeColor="text1"/>
          <w:sz w:val="24"/>
          <w:szCs w:val="24"/>
        </w:rPr>
      </w:pPr>
      <w:r w:rsidRPr="00BC39BD">
        <w:rPr>
          <w:rFonts w:ascii="Times New Roman" w:hAnsi="Times New Roman" w:cs="Times New Roman"/>
          <w:color w:val="000000" w:themeColor="text1"/>
          <w:sz w:val="24"/>
          <w:szCs w:val="24"/>
        </w:rPr>
        <w:t>Meslek yüksekokullarında görevli personelin en az 30 puan toplaması zorunludur.</w:t>
      </w:r>
    </w:p>
    <w:p w14:paraId="3A4E4240" w14:textId="77777777" w:rsidR="00BC39BD" w:rsidRDefault="00BC39BD" w:rsidP="00BC39BD">
      <w:pPr>
        <w:pStyle w:val="Balk1"/>
        <w:tabs>
          <w:tab w:val="left" w:pos="142"/>
          <w:tab w:val="left" w:pos="537"/>
        </w:tabs>
        <w:kinsoku w:val="0"/>
        <w:overflowPunct w:val="0"/>
        <w:autoSpaceDE w:val="0"/>
        <w:autoSpaceDN w:val="0"/>
        <w:adjustRightInd w:val="0"/>
        <w:spacing w:line="276" w:lineRule="auto"/>
        <w:ind w:left="720" w:right="836"/>
        <w:jc w:val="both"/>
        <w:rPr>
          <w:rFonts w:eastAsiaTheme="minorHAnsi" w:cs="Times New Roman"/>
          <w:sz w:val="24"/>
          <w:szCs w:val="24"/>
          <w:lang w:val="tr-TR"/>
        </w:rPr>
      </w:pPr>
    </w:p>
    <w:p w14:paraId="2D6CCDAD" w14:textId="076EA21F" w:rsidR="00BC39BD" w:rsidRPr="00BC39BD" w:rsidRDefault="00BC39BD" w:rsidP="00BC39BD">
      <w:pPr>
        <w:pStyle w:val="Balk1"/>
        <w:tabs>
          <w:tab w:val="left" w:pos="142"/>
          <w:tab w:val="left" w:pos="537"/>
        </w:tabs>
        <w:kinsoku w:val="0"/>
        <w:overflowPunct w:val="0"/>
        <w:autoSpaceDE w:val="0"/>
        <w:autoSpaceDN w:val="0"/>
        <w:adjustRightInd w:val="0"/>
        <w:spacing w:line="276" w:lineRule="auto"/>
        <w:ind w:left="720" w:right="836"/>
        <w:jc w:val="both"/>
        <w:rPr>
          <w:rFonts w:eastAsiaTheme="minorHAnsi" w:cs="Times New Roman"/>
          <w:sz w:val="24"/>
          <w:szCs w:val="24"/>
          <w:lang w:val="tr-TR"/>
        </w:rPr>
      </w:pPr>
      <w:r w:rsidRPr="00BC39BD">
        <w:rPr>
          <w:rFonts w:eastAsiaTheme="minorHAnsi" w:cs="Times New Roman"/>
          <w:sz w:val="24"/>
          <w:szCs w:val="24"/>
          <w:lang w:val="tr-TR"/>
        </w:rPr>
        <w:t>Doçentlik Kadrosuna atanma</w:t>
      </w:r>
    </w:p>
    <w:p w14:paraId="421B2BD5" w14:textId="77777777" w:rsidR="00BC39BD" w:rsidRPr="00BC39BD" w:rsidRDefault="00BC39BD" w:rsidP="00BC39BD">
      <w:pPr>
        <w:pStyle w:val="GvdeMetni"/>
        <w:numPr>
          <w:ilvl w:val="2"/>
          <w:numId w:val="15"/>
        </w:numPr>
        <w:tabs>
          <w:tab w:val="left" w:pos="990"/>
        </w:tabs>
        <w:kinsoku w:val="0"/>
        <w:overflowPunct w:val="0"/>
        <w:spacing w:line="276" w:lineRule="auto"/>
        <w:ind w:left="720" w:right="836" w:firstLine="0"/>
        <w:jc w:val="both"/>
        <w:rPr>
          <w:rFonts w:eastAsiaTheme="minorHAnsi"/>
          <w:lang w:eastAsia="en-US"/>
        </w:rPr>
      </w:pPr>
      <w:r w:rsidRPr="00BC39BD">
        <w:rPr>
          <w:rFonts w:eastAsiaTheme="minorHAnsi"/>
          <w:lang w:eastAsia="en-US"/>
        </w:rPr>
        <w:t>Dil alanında veya %100 yabancı dille eğitim veren birimlerdeki kadrolara başvuran adayların YDS veya YÖKDİL Sınavlarının birisinden en az 80 yabancı dil puanı veya eşdeğerliliği kabul edilen sınavlardan muadil puan almış olması gerekir.</w:t>
      </w:r>
    </w:p>
    <w:p w14:paraId="276D56E2" w14:textId="2F5EA5BD" w:rsidR="00BC39BD" w:rsidRPr="00BC39BD" w:rsidRDefault="000811EA" w:rsidP="00BC39BD">
      <w:pPr>
        <w:pStyle w:val="GvdeMetni"/>
        <w:numPr>
          <w:ilvl w:val="2"/>
          <w:numId w:val="15"/>
        </w:numPr>
        <w:tabs>
          <w:tab w:val="left" w:pos="990"/>
          <w:tab w:val="left" w:pos="1194"/>
        </w:tabs>
        <w:kinsoku w:val="0"/>
        <w:overflowPunct w:val="0"/>
        <w:spacing w:line="276" w:lineRule="auto"/>
        <w:ind w:left="720" w:right="836" w:firstLine="0"/>
        <w:jc w:val="both"/>
        <w:rPr>
          <w:rFonts w:eastAsiaTheme="minorHAnsi"/>
          <w:lang w:eastAsia="en-US"/>
        </w:rPr>
      </w:pPr>
      <w:r>
        <w:rPr>
          <w:color w:val="000000" w:themeColor="text1"/>
        </w:rPr>
        <w:t>Yükseköğretim Kurulu</w:t>
      </w:r>
      <w:r w:rsidRPr="00BC39BD">
        <w:rPr>
          <w:color w:val="000000" w:themeColor="text1"/>
        </w:rPr>
        <w:t xml:space="preserve"> </w:t>
      </w:r>
      <w:r w:rsidR="00BC39BD" w:rsidRPr="00BC39BD">
        <w:rPr>
          <w:rFonts w:eastAsiaTheme="minorHAnsi"/>
          <w:lang w:eastAsia="en-US"/>
        </w:rPr>
        <w:t>tarafından kabul edilen Doçentlik Sınav Yönetmeliği’nin Temel Alanları ile ilgili asgari başvuru koşullarını sağlamış olmak,</w:t>
      </w:r>
    </w:p>
    <w:p w14:paraId="28AAE10A" w14:textId="64CDE426" w:rsidR="00BC39BD" w:rsidRPr="00BC39BD" w:rsidRDefault="00BC39BD" w:rsidP="00BC39BD">
      <w:pPr>
        <w:pStyle w:val="GvdeMetni"/>
        <w:numPr>
          <w:ilvl w:val="2"/>
          <w:numId w:val="15"/>
        </w:numPr>
        <w:tabs>
          <w:tab w:val="left" w:pos="990"/>
          <w:tab w:val="left" w:pos="1120"/>
        </w:tabs>
        <w:kinsoku w:val="0"/>
        <w:overflowPunct w:val="0"/>
        <w:spacing w:line="276" w:lineRule="auto"/>
        <w:ind w:left="720" w:right="836" w:firstLine="0"/>
        <w:jc w:val="both"/>
        <w:rPr>
          <w:rFonts w:eastAsiaTheme="minorHAnsi"/>
          <w:lang w:eastAsia="en-US"/>
        </w:rPr>
      </w:pPr>
      <w:r w:rsidRPr="00BC39BD">
        <w:rPr>
          <w:rFonts w:eastAsiaTheme="minorHAnsi"/>
          <w:lang w:eastAsia="en-US"/>
        </w:rPr>
        <w:t xml:space="preserve">Yurt dışında Doçentlik unvanı almış olanların </w:t>
      </w:r>
      <w:r w:rsidR="000811EA">
        <w:rPr>
          <w:color w:val="000000" w:themeColor="text1"/>
        </w:rPr>
        <w:t xml:space="preserve">Yükseköğretim Kurulu </w:t>
      </w:r>
      <w:r w:rsidRPr="00BC39BD">
        <w:rPr>
          <w:rFonts w:eastAsiaTheme="minorHAnsi"/>
          <w:lang w:eastAsia="en-US"/>
        </w:rPr>
        <w:t>tarafından eşdeğerliliklerinin kabul edilmiş olması,</w:t>
      </w:r>
    </w:p>
    <w:p w14:paraId="3E87F44E" w14:textId="6A1B48F7" w:rsidR="00BC39BD" w:rsidRPr="00BC39BD" w:rsidRDefault="000811EA" w:rsidP="00BC39BD">
      <w:pPr>
        <w:pStyle w:val="GvdeMetni"/>
        <w:numPr>
          <w:ilvl w:val="2"/>
          <w:numId w:val="15"/>
        </w:numPr>
        <w:tabs>
          <w:tab w:val="left" w:pos="990"/>
          <w:tab w:val="left" w:pos="1120"/>
        </w:tabs>
        <w:kinsoku w:val="0"/>
        <w:overflowPunct w:val="0"/>
        <w:spacing w:line="276" w:lineRule="auto"/>
        <w:ind w:left="720" w:right="836" w:firstLine="0"/>
        <w:jc w:val="both"/>
        <w:rPr>
          <w:rFonts w:eastAsiaTheme="minorHAnsi"/>
          <w:lang w:eastAsia="en-US"/>
        </w:rPr>
      </w:pPr>
      <w:r>
        <w:rPr>
          <w:color w:val="000000" w:themeColor="text1"/>
        </w:rPr>
        <w:t xml:space="preserve">Yükseköğretim Kurulundan </w:t>
      </w:r>
      <w:r w:rsidR="00BC39BD" w:rsidRPr="00BC39BD">
        <w:rPr>
          <w:rFonts w:eastAsiaTheme="minorHAnsi"/>
          <w:lang w:eastAsia="en-US"/>
        </w:rPr>
        <w:t>“Doçentlik Belgesini” almış olmak,</w:t>
      </w:r>
    </w:p>
    <w:p w14:paraId="0399C1BA" w14:textId="77777777" w:rsidR="00BC39BD" w:rsidRPr="00BC39BD" w:rsidRDefault="00BC39BD" w:rsidP="00BC39BD">
      <w:pPr>
        <w:pStyle w:val="GvdeMetni"/>
        <w:numPr>
          <w:ilvl w:val="2"/>
          <w:numId w:val="15"/>
        </w:numPr>
        <w:tabs>
          <w:tab w:val="left" w:pos="142"/>
          <w:tab w:val="left" w:pos="284"/>
          <w:tab w:val="left" w:pos="1120"/>
        </w:tabs>
        <w:kinsoku w:val="0"/>
        <w:overflowPunct w:val="0"/>
        <w:spacing w:line="276" w:lineRule="auto"/>
        <w:ind w:left="720" w:right="836" w:firstLine="0"/>
        <w:jc w:val="both"/>
        <w:rPr>
          <w:rFonts w:eastAsiaTheme="minorHAnsi"/>
          <w:lang w:eastAsia="en-US"/>
        </w:rPr>
      </w:pPr>
      <w:r w:rsidRPr="00BC39BD">
        <w:rPr>
          <w:rFonts w:eastAsiaTheme="minorHAnsi"/>
          <w:lang w:eastAsia="en-US"/>
        </w:rPr>
        <w:t>Yükseköğretim Kurulu tarafından belirlenen merkezi bir yabancı dil sınavından en az 55 puan veya uluslararası geçerliliği kabul edilen bir yabancı dil sınavından buna denk bir puan almış olmak; doçentlik bilim alanının belli bir yabancı dille ilgili olması halinde ise bu sınavı başka bir yabancı dilde vermek,</w:t>
      </w:r>
    </w:p>
    <w:p w14:paraId="1DDF6E90" w14:textId="733A8412" w:rsidR="00BC39BD" w:rsidRDefault="00BC39BD" w:rsidP="00BC39BD">
      <w:pPr>
        <w:spacing w:after="0" w:line="276" w:lineRule="auto"/>
        <w:ind w:left="720" w:right="836"/>
        <w:jc w:val="both"/>
        <w:rPr>
          <w:rFonts w:ascii="Times New Roman" w:hAnsi="Times New Roman" w:cs="Times New Roman"/>
          <w:color w:val="000000" w:themeColor="text1"/>
          <w:sz w:val="24"/>
          <w:szCs w:val="24"/>
        </w:rPr>
      </w:pPr>
      <w:r w:rsidRPr="00503D22">
        <w:rPr>
          <w:rFonts w:ascii="Times New Roman" w:hAnsi="Times New Roman" w:cs="Times New Roman"/>
          <w:color w:val="000000" w:themeColor="text1"/>
          <w:sz w:val="24"/>
          <w:szCs w:val="24"/>
        </w:rPr>
        <w:t xml:space="preserve">Adayın, Temel Alanı dikkate alınarak </w:t>
      </w:r>
      <w:r w:rsidR="00232BC2">
        <w:rPr>
          <w:rFonts w:ascii="Times New Roman" w:hAnsi="Times New Roman" w:cs="Times New Roman"/>
          <w:color w:val="000000" w:themeColor="text1"/>
          <w:sz w:val="24"/>
          <w:szCs w:val="24"/>
        </w:rPr>
        <w:t>Yükseköğretim Kurulu</w:t>
      </w:r>
      <w:r w:rsidRPr="00503D22">
        <w:rPr>
          <w:rFonts w:ascii="Times New Roman" w:hAnsi="Times New Roman" w:cs="Times New Roman"/>
          <w:color w:val="000000" w:themeColor="text1"/>
          <w:sz w:val="24"/>
          <w:szCs w:val="24"/>
        </w:rPr>
        <w:t xml:space="preserve"> tarafından kabul edilen </w:t>
      </w:r>
      <w:hyperlink r:id="rId8" w:history="1">
        <w:r w:rsidRPr="0098360B">
          <w:rPr>
            <w:rStyle w:val="Kpr"/>
            <w:rFonts w:ascii="Times New Roman" w:hAnsi="Times New Roman" w:cs="Times New Roman"/>
            <w:sz w:val="24"/>
            <w:szCs w:val="24"/>
          </w:rPr>
          <w:t>2020 Mart Doçentlik Başvuru Şartları</w:t>
        </w:r>
      </w:hyperlink>
      <w:r w:rsidRPr="00503D22">
        <w:rPr>
          <w:rFonts w:ascii="Times New Roman" w:hAnsi="Times New Roman" w:cs="Times New Roman"/>
          <w:color w:val="000000" w:themeColor="text1"/>
          <w:sz w:val="24"/>
          <w:szCs w:val="24"/>
        </w:rPr>
        <w:t xml:space="preserve"> tablolarında belirtilen faaliyetlerden belirtilen sınırlamalar dahilinde en az 125 puan alması zorunludur.</w:t>
      </w:r>
    </w:p>
    <w:p w14:paraId="15C07E61" w14:textId="77777777" w:rsidR="00503D22" w:rsidRPr="00503D22" w:rsidRDefault="00503D22" w:rsidP="00BC39BD">
      <w:pPr>
        <w:spacing w:after="0" w:line="276" w:lineRule="auto"/>
        <w:ind w:left="720" w:right="836"/>
        <w:jc w:val="both"/>
        <w:rPr>
          <w:rFonts w:ascii="Times New Roman" w:hAnsi="Times New Roman" w:cs="Times New Roman"/>
          <w:color w:val="000000" w:themeColor="text1"/>
          <w:sz w:val="24"/>
          <w:szCs w:val="24"/>
        </w:rPr>
      </w:pPr>
    </w:p>
    <w:p w14:paraId="1FA13DCA" w14:textId="77777777" w:rsidR="00BC39BD" w:rsidRPr="00BC39BD" w:rsidRDefault="00BC39BD" w:rsidP="00BC39BD">
      <w:pPr>
        <w:pStyle w:val="GvdeMetni"/>
        <w:tabs>
          <w:tab w:val="left" w:pos="142"/>
        </w:tabs>
        <w:kinsoku w:val="0"/>
        <w:overflowPunct w:val="0"/>
        <w:spacing w:line="276" w:lineRule="auto"/>
        <w:ind w:left="720" w:right="836"/>
        <w:jc w:val="both"/>
        <w:rPr>
          <w:rFonts w:eastAsiaTheme="minorHAnsi"/>
          <w:b/>
          <w:bCs/>
          <w:lang w:eastAsia="en-US"/>
        </w:rPr>
      </w:pPr>
      <w:r w:rsidRPr="00BC39BD">
        <w:rPr>
          <w:rFonts w:eastAsiaTheme="minorHAnsi"/>
          <w:b/>
          <w:bCs/>
          <w:lang w:eastAsia="en-US"/>
        </w:rPr>
        <w:t>Profesörlük kadrosuna atanma</w:t>
      </w:r>
    </w:p>
    <w:p w14:paraId="07CC400F" w14:textId="77777777" w:rsidR="00BC39BD" w:rsidRPr="00BC39BD" w:rsidRDefault="00BC39BD" w:rsidP="00503D22">
      <w:pPr>
        <w:widowControl w:val="0"/>
        <w:numPr>
          <w:ilvl w:val="0"/>
          <w:numId w:val="16"/>
        </w:numPr>
        <w:tabs>
          <w:tab w:val="left" w:pos="1080"/>
        </w:tabs>
        <w:autoSpaceDE w:val="0"/>
        <w:autoSpaceDN w:val="0"/>
        <w:adjustRightInd w:val="0"/>
        <w:spacing w:after="0" w:line="276" w:lineRule="auto"/>
        <w:ind w:left="720" w:right="836" w:firstLine="0"/>
        <w:jc w:val="both"/>
        <w:rPr>
          <w:rFonts w:ascii="Times New Roman" w:hAnsi="Times New Roman" w:cs="Times New Roman"/>
          <w:sz w:val="24"/>
          <w:szCs w:val="24"/>
        </w:rPr>
      </w:pPr>
      <w:r w:rsidRPr="00BC39BD">
        <w:rPr>
          <w:rFonts w:ascii="Times New Roman" w:hAnsi="Times New Roman" w:cs="Times New Roman"/>
          <w:sz w:val="24"/>
          <w:szCs w:val="24"/>
        </w:rPr>
        <w:t>Dil alanında veya %100 yabancı dille eğitim veren birimlerdeki kadrolara başvuran adayların YDS veya YÖKDİL Sınavlarının birisinden en az 80 yabancı dil puanı veya eşdeğerliği kabul edilen sınavlardan muadil puan almış olması gerekir.</w:t>
      </w:r>
    </w:p>
    <w:p w14:paraId="41C2327A" w14:textId="21B6052D" w:rsidR="00BC39BD" w:rsidRPr="00503D22" w:rsidRDefault="00BC39BD" w:rsidP="00503D22">
      <w:pPr>
        <w:widowControl w:val="0"/>
        <w:numPr>
          <w:ilvl w:val="0"/>
          <w:numId w:val="16"/>
        </w:numPr>
        <w:tabs>
          <w:tab w:val="left" w:pos="1080"/>
        </w:tabs>
        <w:autoSpaceDE w:val="0"/>
        <w:autoSpaceDN w:val="0"/>
        <w:adjustRightInd w:val="0"/>
        <w:spacing w:after="0" w:line="276" w:lineRule="auto"/>
        <w:ind w:left="720" w:right="836" w:firstLine="0"/>
        <w:jc w:val="both"/>
        <w:rPr>
          <w:rFonts w:ascii="Times New Roman" w:hAnsi="Times New Roman" w:cs="Times New Roman"/>
          <w:color w:val="000000" w:themeColor="text1"/>
          <w:sz w:val="24"/>
          <w:szCs w:val="24"/>
        </w:rPr>
      </w:pPr>
      <w:r w:rsidRPr="00503D22">
        <w:rPr>
          <w:rFonts w:ascii="Times New Roman" w:hAnsi="Times New Roman" w:cs="Times New Roman"/>
          <w:color w:val="000000" w:themeColor="text1"/>
          <w:sz w:val="24"/>
          <w:szCs w:val="24"/>
        </w:rPr>
        <w:t xml:space="preserve">Adayın, doçentlik unvanını aldıktan sonra, Temel Alanı dikkate alınarak </w:t>
      </w:r>
      <w:r w:rsidR="00232BC2">
        <w:rPr>
          <w:rFonts w:ascii="Times New Roman" w:hAnsi="Times New Roman" w:cs="Times New Roman"/>
          <w:color w:val="000000" w:themeColor="text1"/>
          <w:sz w:val="24"/>
          <w:szCs w:val="24"/>
        </w:rPr>
        <w:t>Yükseköğretim Kurulu</w:t>
      </w:r>
      <w:r w:rsidRPr="00503D22">
        <w:rPr>
          <w:rFonts w:ascii="Times New Roman" w:hAnsi="Times New Roman" w:cs="Times New Roman"/>
          <w:color w:val="000000" w:themeColor="text1"/>
          <w:sz w:val="24"/>
          <w:szCs w:val="24"/>
        </w:rPr>
        <w:t xml:space="preserve"> tarafından kabul edilen </w:t>
      </w:r>
      <w:hyperlink r:id="rId9" w:history="1">
        <w:r w:rsidRPr="0098360B">
          <w:rPr>
            <w:rStyle w:val="Kpr"/>
            <w:rFonts w:ascii="Times New Roman" w:hAnsi="Times New Roman" w:cs="Times New Roman"/>
            <w:sz w:val="24"/>
            <w:szCs w:val="24"/>
          </w:rPr>
          <w:t>2020 Mart Doçentlik Başvuru Şartlarını</w:t>
        </w:r>
      </w:hyperlink>
      <w:r w:rsidRPr="00503D22">
        <w:rPr>
          <w:rFonts w:ascii="Times New Roman" w:hAnsi="Times New Roman" w:cs="Times New Roman"/>
          <w:color w:val="000000" w:themeColor="text1"/>
          <w:sz w:val="24"/>
          <w:szCs w:val="24"/>
        </w:rPr>
        <w:t xml:space="preserve"> bir kere daha sağlaması (“Lisansüstü Tezlerinden Üretilmiş Yayın” yapmak şartı aranmaz) zorunludur.</w:t>
      </w:r>
    </w:p>
    <w:p w14:paraId="56B830F9" w14:textId="14BD027E" w:rsidR="00BC39BD" w:rsidRPr="00BC39BD" w:rsidRDefault="00BC39BD" w:rsidP="00503D22">
      <w:pPr>
        <w:widowControl w:val="0"/>
        <w:numPr>
          <w:ilvl w:val="0"/>
          <w:numId w:val="16"/>
        </w:numPr>
        <w:tabs>
          <w:tab w:val="left" w:pos="1080"/>
        </w:tabs>
        <w:autoSpaceDE w:val="0"/>
        <w:autoSpaceDN w:val="0"/>
        <w:adjustRightInd w:val="0"/>
        <w:spacing w:after="0" w:line="276" w:lineRule="auto"/>
        <w:ind w:left="720" w:right="836" w:firstLine="0"/>
        <w:jc w:val="both"/>
        <w:rPr>
          <w:rFonts w:ascii="Times New Roman" w:hAnsi="Times New Roman" w:cs="Times New Roman"/>
          <w:sz w:val="24"/>
          <w:szCs w:val="24"/>
        </w:rPr>
      </w:pPr>
      <w:r w:rsidRPr="00BC39BD">
        <w:rPr>
          <w:rFonts w:ascii="Times New Roman" w:hAnsi="Times New Roman" w:cs="Times New Roman"/>
          <w:sz w:val="24"/>
          <w:szCs w:val="24"/>
        </w:rPr>
        <w:t xml:space="preserve">Aday, en az 3 yüksek lisans </w:t>
      </w:r>
      <w:r w:rsidRPr="00503D22">
        <w:rPr>
          <w:rFonts w:ascii="Times New Roman" w:hAnsi="Times New Roman" w:cs="Times New Roman"/>
          <w:sz w:val="24"/>
          <w:szCs w:val="24"/>
        </w:rPr>
        <w:t xml:space="preserve">veya 1 doktora/uzmanlık tezi </w:t>
      </w:r>
      <w:r w:rsidRPr="00BC39BD">
        <w:rPr>
          <w:rFonts w:ascii="Times New Roman" w:hAnsi="Times New Roman" w:cs="Times New Roman"/>
          <w:sz w:val="24"/>
          <w:szCs w:val="24"/>
        </w:rPr>
        <w:t>yönetmiş olmalıdır.</w:t>
      </w:r>
    </w:p>
    <w:p w14:paraId="4FCF1076" w14:textId="77777777" w:rsidR="00BC39BD" w:rsidRPr="00BC39BD" w:rsidRDefault="00BC39BD" w:rsidP="00BC39BD">
      <w:pPr>
        <w:pStyle w:val="GvdeMetni"/>
        <w:tabs>
          <w:tab w:val="left" w:pos="142"/>
        </w:tabs>
        <w:spacing w:line="276" w:lineRule="auto"/>
        <w:ind w:left="720" w:right="836"/>
        <w:jc w:val="both"/>
        <w:rPr>
          <w:rFonts w:eastAsiaTheme="minorHAnsi"/>
          <w:color w:val="FF0000"/>
          <w:lang w:eastAsia="en-US"/>
        </w:rPr>
      </w:pPr>
      <w:r w:rsidRPr="00BC39BD">
        <w:rPr>
          <w:rFonts w:eastAsiaTheme="minorHAnsi"/>
          <w:color w:val="FF0000"/>
          <w:lang w:eastAsia="en-US"/>
        </w:rPr>
        <w:t xml:space="preserve"> </w:t>
      </w:r>
    </w:p>
    <w:p w14:paraId="55B77062" w14:textId="77777777" w:rsidR="00BC39BD" w:rsidRPr="00BC39BD" w:rsidRDefault="00BC39BD" w:rsidP="00BC39BD">
      <w:pPr>
        <w:pStyle w:val="GvdeMetni"/>
        <w:tabs>
          <w:tab w:val="left" w:pos="142"/>
        </w:tabs>
        <w:kinsoku w:val="0"/>
        <w:overflowPunct w:val="0"/>
        <w:spacing w:line="276" w:lineRule="auto"/>
        <w:ind w:left="720" w:right="836"/>
        <w:jc w:val="both"/>
        <w:rPr>
          <w:rFonts w:eastAsiaTheme="minorHAnsi"/>
          <w:b/>
          <w:bCs/>
          <w:lang w:eastAsia="en-US"/>
        </w:rPr>
      </w:pPr>
      <w:r w:rsidRPr="00BC39BD">
        <w:rPr>
          <w:rFonts w:eastAsiaTheme="minorHAnsi"/>
          <w:b/>
          <w:bCs/>
          <w:lang w:eastAsia="en-US"/>
        </w:rPr>
        <w:t>Ön Değerlendirme</w:t>
      </w:r>
    </w:p>
    <w:p w14:paraId="795F408E" w14:textId="06F93CCD" w:rsidR="00BC39BD" w:rsidRDefault="00BC39BD" w:rsidP="00BC39BD">
      <w:pPr>
        <w:spacing w:after="0" w:line="276" w:lineRule="auto"/>
        <w:ind w:left="720" w:right="836"/>
        <w:jc w:val="both"/>
        <w:rPr>
          <w:rFonts w:ascii="Times New Roman" w:hAnsi="Times New Roman" w:cs="Times New Roman"/>
          <w:sz w:val="24"/>
          <w:szCs w:val="24"/>
        </w:rPr>
      </w:pPr>
      <w:r w:rsidRPr="00BC39BD">
        <w:rPr>
          <w:rFonts w:ascii="Times New Roman" w:hAnsi="Times New Roman" w:cs="Times New Roman"/>
          <w:sz w:val="24"/>
          <w:szCs w:val="24"/>
        </w:rPr>
        <w:t xml:space="preserve">Öğretim üyelikleri için yapılan başvurularda, adayların belgeledikleri bilimsel çalışmaları ve diğer akademik faaliyetleri, </w:t>
      </w:r>
      <w:r w:rsidR="00232BC2">
        <w:rPr>
          <w:rFonts w:ascii="Times New Roman" w:hAnsi="Times New Roman" w:cs="Times New Roman"/>
          <w:color w:val="000000" w:themeColor="text1"/>
          <w:sz w:val="24"/>
          <w:szCs w:val="24"/>
        </w:rPr>
        <w:t>Yükseköğretim Kurulu</w:t>
      </w:r>
      <w:r w:rsidRPr="00503D22">
        <w:rPr>
          <w:rFonts w:ascii="Times New Roman" w:hAnsi="Times New Roman" w:cs="Times New Roman"/>
          <w:color w:val="000000" w:themeColor="text1"/>
          <w:sz w:val="24"/>
          <w:szCs w:val="24"/>
        </w:rPr>
        <w:t xml:space="preserve"> tarafından kabul edilen </w:t>
      </w:r>
      <w:hyperlink r:id="rId10" w:history="1">
        <w:r w:rsidRPr="0098360B">
          <w:rPr>
            <w:rStyle w:val="Kpr"/>
            <w:rFonts w:ascii="Times New Roman" w:hAnsi="Times New Roman" w:cs="Times New Roman"/>
            <w:sz w:val="24"/>
            <w:szCs w:val="24"/>
          </w:rPr>
          <w:t>2020 Mart Doçentlik Başvuru Şartları</w:t>
        </w:r>
      </w:hyperlink>
      <w:r w:rsidRPr="00BC39BD">
        <w:rPr>
          <w:rFonts w:ascii="Times New Roman" w:hAnsi="Times New Roman" w:cs="Times New Roman"/>
          <w:color w:val="FF0000"/>
          <w:sz w:val="24"/>
          <w:szCs w:val="24"/>
        </w:rPr>
        <w:t xml:space="preserve"> </w:t>
      </w:r>
      <w:r w:rsidRPr="00503D22">
        <w:rPr>
          <w:rFonts w:ascii="Times New Roman" w:hAnsi="Times New Roman" w:cs="Times New Roman"/>
          <w:color w:val="000000" w:themeColor="text1"/>
          <w:sz w:val="24"/>
          <w:szCs w:val="24"/>
        </w:rPr>
        <w:t>tablolarındaki p</w:t>
      </w:r>
      <w:r w:rsidRPr="00BC39BD">
        <w:rPr>
          <w:rFonts w:ascii="Times New Roman" w:hAnsi="Times New Roman" w:cs="Times New Roman"/>
          <w:sz w:val="24"/>
          <w:szCs w:val="24"/>
        </w:rPr>
        <w:t xml:space="preserve">uanlama sistemine göre nicelikleri yönünden ön değerlendirmeye tabi tutulur. Doktor Öğretim Üyesi kadroları için ön değerlendirme </w:t>
      </w:r>
      <w:r w:rsidRPr="00BC39BD">
        <w:rPr>
          <w:rFonts w:ascii="Times New Roman" w:hAnsi="Times New Roman" w:cs="Times New Roman"/>
          <w:sz w:val="24"/>
          <w:szCs w:val="24"/>
        </w:rPr>
        <w:lastRenderedPageBreak/>
        <w:t>Fakültelerde Dekanlık, Yüksekokullarda ve Konservatuarda Müdürlük, Rektörlüğe bağlı birimlerde ise Rektörlük; Doçent ve Profesör kadroları için ise değerlendirme Rektörlük tarafından yapılır.</w:t>
      </w:r>
    </w:p>
    <w:p w14:paraId="33CB2138" w14:textId="77777777" w:rsidR="000811EA" w:rsidRPr="00BC39BD" w:rsidRDefault="000811EA" w:rsidP="00BC39BD">
      <w:pPr>
        <w:spacing w:after="0" w:line="276" w:lineRule="auto"/>
        <w:ind w:left="720" w:right="836"/>
        <w:jc w:val="both"/>
        <w:rPr>
          <w:rFonts w:ascii="Times New Roman" w:eastAsia="Times New Roman" w:hAnsi="Times New Roman" w:cs="Times New Roman"/>
          <w:color w:val="000000"/>
          <w:sz w:val="24"/>
          <w:szCs w:val="24"/>
          <w:lang w:eastAsia="tr-TR"/>
        </w:rPr>
      </w:pPr>
    </w:p>
    <w:p w14:paraId="563C8970" w14:textId="77777777" w:rsidR="00BC39BD" w:rsidRPr="00BC39BD" w:rsidRDefault="00BC39BD" w:rsidP="00BC39BD">
      <w:pPr>
        <w:pStyle w:val="Balk1"/>
        <w:tabs>
          <w:tab w:val="left" w:pos="142"/>
          <w:tab w:val="left" w:pos="537"/>
        </w:tabs>
        <w:kinsoku w:val="0"/>
        <w:overflowPunct w:val="0"/>
        <w:autoSpaceDE w:val="0"/>
        <w:autoSpaceDN w:val="0"/>
        <w:adjustRightInd w:val="0"/>
        <w:spacing w:line="276" w:lineRule="auto"/>
        <w:ind w:left="720" w:right="836"/>
        <w:jc w:val="both"/>
        <w:rPr>
          <w:rFonts w:eastAsiaTheme="minorHAnsi" w:cs="Times New Roman"/>
          <w:sz w:val="24"/>
          <w:szCs w:val="24"/>
          <w:lang w:val="tr-TR"/>
        </w:rPr>
      </w:pPr>
      <w:r w:rsidRPr="00BC39BD">
        <w:rPr>
          <w:rFonts w:eastAsiaTheme="minorHAnsi" w:cs="Times New Roman"/>
          <w:sz w:val="24"/>
          <w:szCs w:val="24"/>
          <w:lang w:val="tr-TR"/>
        </w:rPr>
        <w:t>Yürürlük</w:t>
      </w:r>
    </w:p>
    <w:p w14:paraId="6B715F48" w14:textId="77777777" w:rsidR="00BC39BD" w:rsidRPr="00BC39BD" w:rsidRDefault="00BC39BD" w:rsidP="00BC39BD">
      <w:pPr>
        <w:pStyle w:val="Default"/>
        <w:spacing w:line="276" w:lineRule="auto"/>
        <w:ind w:left="720" w:right="836"/>
        <w:jc w:val="both"/>
        <w:rPr>
          <w:color w:val="FF0000"/>
        </w:rPr>
      </w:pPr>
      <w:r w:rsidRPr="00503D22">
        <w:rPr>
          <w:color w:val="000000" w:themeColor="text1"/>
        </w:rPr>
        <w:t xml:space="preserve">Bu Esaslar, Yalova Üniversitesi Senatosu'nda kabul edilip, Yükseköğretim Kurulu’nca onaylanmış olmak kaydıyla 01 Ocak 2021 tarihinde yürürlüğe girer. </w:t>
      </w:r>
      <w:r w:rsidRPr="00BC39BD">
        <w:rPr>
          <w:color w:val="FF0000"/>
        </w:rPr>
        <w:t xml:space="preserve"> </w:t>
      </w:r>
    </w:p>
    <w:p w14:paraId="776145F0" w14:textId="77777777" w:rsidR="00BC39BD" w:rsidRPr="00BC39BD" w:rsidRDefault="00BC39BD" w:rsidP="00BC39BD">
      <w:pPr>
        <w:pStyle w:val="Balk1"/>
        <w:tabs>
          <w:tab w:val="left" w:pos="142"/>
          <w:tab w:val="left" w:pos="537"/>
        </w:tabs>
        <w:kinsoku w:val="0"/>
        <w:overflowPunct w:val="0"/>
        <w:autoSpaceDE w:val="0"/>
        <w:autoSpaceDN w:val="0"/>
        <w:adjustRightInd w:val="0"/>
        <w:spacing w:line="276" w:lineRule="auto"/>
        <w:ind w:left="720" w:right="836"/>
        <w:jc w:val="both"/>
        <w:rPr>
          <w:rFonts w:eastAsiaTheme="minorHAnsi" w:cs="Times New Roman"/>
          <w:sz w:val="24"/>
          <w:szCs w:val="24"/>
          <w:lang w:val="tr-TR"/>
        </w:rPr>
      </w:pPr>
      <w:r w:rsidRPr="00BC39BD">
        <w:rPr>
          <w:rFonts w:eastAsiaTheme="minorHAnsi" w:cs="Times New Roman"/>
          <w:sz w:val="24"/>
          <w:szCs w:val="24"/>
          <w:lang w:val="tr-TR"/>
        </w:rPr>
        <w:t>Yürütme</w:t>
      </w:r>
    </w:p>
    <w:p w14:paraId="69C500E5" w14:textId="77777777" w:rsidR="00BC39BD" w:rsidRPr="00BC39BD" w:rsidRDefault="00BC39BD" w:rsidP="00BC39BD">
      <w:pPr>
        <w:pStyle w:val="Balk1"/>
        <w:tabs>
          <w:tab w:val="left" w:pos="142"/>
          <w:tab w:val="left" w:pos="537"/>
        </w:tabs>
        <w:kinsoku w:val="0"/>
        <w:overflowPunct w:val="0"/>
        <w:autoSpaceDE w:val="0"/>
        <w:autoSpaceDN w:val="0"/>
        <w:adjustRightInd w:val="0"/>
        <w:spacing w:line="276" w:lineRule="auto"/>
        <w:ind w:left="720" w:right="836"/>
        <w:jc w:val="both"/>
        <w:rPr>
          <w:rFonts w:cs="Times New Roman"/>
          <w:color w:val="000000"/>
          <w:sz w:val="24"/>
          <w:szCs w:val="24"/>
          <w:lang w:eastAsia="tr-TR"/>
        </w:rPr>
      </w:pPr>
      <w:r w:rsidRPr="00BC39BD">
        <w:rPr>
          <w:rFonts w:eastAsiaTheme="minorHAnsi" w:cs="Times New Roman"/>
          <w:b w:val="0"/>
          <w:bCs w:val="0"/>
          <w:sz w:val="24"/>
          <w:szCs w:val="24"/>
          <w:lang w:val="tr-TR"/>
        </w:rPr>
        <w:t>Bu Esasları Yalova Üniversitesi Rektörü yürütür.</w:t>
      </w:r>
    </w:p>
    <w:p w14:paraId="5B1EBFC8" w14:textId="77777777" w:rsidR="00210FBA" w:rsidRPr="00BC39BD" w:rsidRDefault="00210FBA" w:rsidP="00BC39BD">
      <w:pPr>
        <w:spacing w:line="276" w:lineRule="auto"/>
        <w:ind w:left="720" w:right="836"/>
        <w:rPr>
          <w:rFonts w:ascii="Times New Roman" w:hAnsi="Times New Roman" w:cs="Times New Roman"/>
          <w:sz w:val="24"/>
          <w:szCs w:val="24"/>
        </w:rPr>
      </w:pPr>
    </w:p>
    <w:sectPr w:rsidR="00210FBA" w:rsidRPr="00BC39BD" w:rsidSect="002773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3"/>
    <w:multiLevelType w:val="multilevel"/>
    <w:tmpl w:val="00000886"/>
    <w:lvl w:ilvl="0">
      <w:start w:val="1"/>
      <w:numFmt w:val="lowerLetter"/>
      <w:lvlText w:val="%1)"/>
      <w:lvlJc w:val="left"/>
      <w:pPr>
        <w:ind w:left="2062" w:hanging="360"/>
      </w:pPr>
      <w:rPr>
        <w:rFonts w:ascii="Times New Roman" w:hAnsi="Times New Roman" w:cs="Times New Roman"/>
        <w:b/>
        <w:bCs/>
        <w:sz w:val="24"/>
        <w:szCs w:val="24"/>
      </w:rPr>
    </w:lvl>
    <w:lvl w:ilvl="1">
      <w:numFmt w:val="bullet"/>
      <w:lvlText w:val="•"/>
      <w:lvlJc w:val="left"/>
      <w:pPr>
        <w:ind w:left="1996" w:hanging="360"/>
      </w:pPr>
    </w:lvl>
    <w:lvl w:ilvl="2">
      <w:numFmt w:val="bullet"/>
      <w:lvlText w:val="•"/>
      <w:lvlJc w:val="left"/>
      <w:pPr>
        <w:ind w:left="2808" w:hanging="360"/>
      </w:pPr>
    </w:lvl>
    <w:lvl w:ilvl="3">
      <w:numFmt w:val="bullet"/>
      <w:lvlText w:val="•"/>
      <w:lvlJc w:val="left"/>
      <w:pPr>
        <w:ind w:left="3621" w:hanging="360"/>
      </w:pPr>
    </w:lvl>
    <w:lvl w:ilvl="4">
      <w:numFmt w:val="bullet"/>
      <w:lvlText w:val="•"/>
      <w:lvlJc w:val="left"/>
      <w:pPr>
        <w:ind w:left="4433" w:hanging="360"/>
      </w:pPr>
    </w:lvl>
    <w:lvl w:ilvl="5">
      <w:numFmt w:val="bullet"/>
      <w:lvlText w:val="•"/>
      <w:lvlJc w:val="left"/>
      <w:pPr>
        <w:ind w:left="5245" w:hanging="360"/>
      </w:pPr>
    </w:lvl>
    <w:lvl w:ilvl="6">
      <w:numFmt w:val="bullet"/>
      <w:lvlText w:val="•"/>
      <w:lvlJc w:val="left"/>
      <w:pPr>
        <w:ind w:left="6057" w:hanging="360"/>
      </w:pPr>
    </w:lvl>
    <w:lvl w:ilvl="7">
      <w:numFmt w:val="bullet"/>
      <w:lvlText w:val="•"/>
      <w:lvlJc w:val="left"/>
      <w:pPr>
        <w:ind w:left="6869" w:hanging="360"/>
      </w:pPr>
    </w:lvl>
    <w:lvl w:ilvl="8">
      <w:numFmt w:val="bullet"/>
      <w:lvlText w:val="•"/>
      <w:lvlJc w:val="left"/>
      <w:pPr>
        <w:ind w:left="7682" w:hanging="360"/>
      </w:pPr>
    </w:lvl>
  </w:abstractNum>
  <w:abstractNum w:abstractNumId="1" w15:restartNumberingAfterBreak="0">
    <w:nsid w:val="00000404"/>
    <w:multiLevelType w:val="multilevel"/>
    <w:tmpl w:val="00000887"/>
    <w:lvl w:ilvl="0">
      <w:start w:val="5"/>
      <w:numFmt w:val="decimal"/>
      <w:lvlText w:val="%1"/>
      <w:lvlJc w:val="left"/>
      <w:pPr>
        <w:ind w:left="536" w:hanging="420"/>
      </w:pPr>
      <w:rPr>
        <w:rFonts w:cs="Times New Roman"/>
      </w:rPr>
    </w:lvl>
    <w:lvl w:ilvl="1">
      <w:start w:val="1"/>
      <w:numFmt w:val="decimal"/>
      <w:lvlText w:val="%1.%2."/>
      <w:lvlJc w:val="left"/>
      <w:pPr>
        <w:ind w:left="536" w:hanging="420"/>
      </w:pPr>
      <w:rPr>
        <w:rFonts w:ascii="Times New Roman" w:hAnsi="Times New Roman" w:cs="Times New Roman"/>
        <w:b/>
        <w:bCs/>
        <w:sz w:val="24"/>
        <w:szCs w:val="24"/>
      </w:rPr>
    </w:lvl>
    <w:lvl w:ilvl="2">
      <w:numFmt w:val="bullet"/>
      <w:lvlText w:val="•"/>
      <w:lvlJc w:val="left"/>
      <w:pPr>
        <w:ind w:left="1564" w:hanging="420"/>
      </w:pPr>
    </w:lvl>
    <w:lvl w:ilvl="3">
      <w:numFmt w:val="bullet"/>
      <w:lvlText w:val="•"/>
      <w:lvlJc w:val="left"/>
      <w:pPr>
        <w:ind w:left="2532" w:hanging="420"/>
      </w:pPr>
    </w:lvl>
    <w:lvl w:ilvl="4">
      <w:numFmt w:val="bullet"/>
      <w:lvlText w:val="•"/>
      <w:lvlJc w:val="left"/>
      <w:pPr>
        <w:ind w:left="3499" w:hanging="420"/>
      </w:pPr>
    </w:lvl>
    <w:lvl w:ilvl="5">
      <w:numFmt w:val="bullet"/>
      <w:lvlText w:val="•"/>
      <w:lvlJc w:val="left"/>
      <w:pPr>
        <w:ind w:left="4467" w:hanging="420"/>
      </w:pPr>
    </w:lvl>
    <w:lvl w:ilvl="6">
      <w:numFmt w:val="bullet"/>
      <w:lvlText w:val="•"/>
      <w:lvlJc w:val="left"/>
      <w:pPr>
        <w:ind w:left="5435" w:hanging="420"/>
      </w:pPr>
    </w:lvl>
    <w:lvl w:ilvl="7">
      <w:numFmt w:val="bullet"/>
      <w:lvlText w:val="•"/>
      <w:lvlJc w:val="left"/>
      <w:pPr>
        <w:ind w:left="6403" w:hanging="420"/>
      </w:pPr>
    </w:lvl>
    <w:lvl w:ilvl="8">
      <w:numFmt w:val="bullet"/>
      <w:lvlText w:val="•"/>
      <w:lvlJc w:val="left"/>
      <w:pPr>
        <w:ind w:left="7370" w:hanging="420"/>
      </w:pPr>
    </w:lvl>
  </w:abstractNum>
  <w:abstractNum w:abstractNumId="2" w15:restartNumberingAfterBreak="0">
    <w:nsid w:val="00000408"/>
    <w:multiLevelType w:val="multilevel"/>
    <w:tmpl w:val="0000088B"/>
    <w:lvl w:ilvl="0">
      <w:start w:val="7"/>
      <w:numFmt w:val="decimal"/>
      <w:lvlText w:val="%1"/>
      <w:lvlJc w:val="left"/>
      <w:pPr>
        <w:ind w:left="536" w:hanging="420"/>
      </w:pPr>
      <w:rPr>
        <w:rFonts w:cs="Times New Roman"/>
      </w:rPr>
    </w:lvl>
    <w:lvl w:ilvl="1">
      <w:start w:val="2"/>
      <w:numFmt w:val="decimal"/>
      <w:lvlText w:val="%1.%2."/>
      <w:lvlJc w:val="left"/>
      <w:pPr>
        <w:ind w:left="536" w:hanging="420"/>
      </w:pPr>
      <w:rPr>
        <w:rFonts w:ascii="Times New Roman" w:hAnsi="Times New Roman" w:cs="Times New Roman"/>
        <w:b/>
        <w:bCs/>
        <w:sz w:val="24"/>
        <w:szCs w:val="24"/>
      </w:rPr>
    </w:lvl>
    <w:lvl w:ilvl="2">
      <w:numFmt w:val="bullet"/>
      <w:lvlText w:val="•"/>
      <w:lvlJc w:val="left"/>
      <w:pPr>
        <w:ind w:left="2290" w:hanging="420"/>
      </w:pPr>
    </w:lvl>
    <w:lvl w:ilvl="3">
      <w:numFmt w:val="bullet"/>
      <w:lvlText w:val="•"/>
      <w:lvlJc w:val="left"/>
      <w:pPr>
        <w:ind w:left="3167" w:hanging="420"/>
      </w:pPr>
    </w:lvl>
    <w:lvl w:ilvl="4">
      <w:numFmt w:val="bullet"/>
      <w:lvlText w:val="•"/>
      <w:lvlJc w:val="left"/>
      <w:pPr>
        <w:ind w:left="4044" w:hanging="420"/>
      </w:pPr>
    </w:lvl>
    <w:lvl w:ilvl="5">
      <w:numFmt w:val="bullet"/>
      <w:lvlText w:val="•"/>
      <w:lvlJc w:val="left"/>
      <w:pPr>
        <w:ind w:left="4921" w:hanging="420"/>
      </w:pPr>
    </w:lvl>
    <w:lvl w:ilvl="6">
      <w:numFmt w:val="bullet"/>
      <w:lvlText w:val="•"/>
      <w:lvlJc w:val="left"/>
      <w:pPr>
        <w:ind w:left="5798" w:hanging="420"/>
      </w:pPr>
    </w:lvl>
    <w:lvl w:ilvl="7">
      <w:numFmt w:val="bullet"/>
      <w:lvlText w:val="•"/>
      <w:lvlJc w:val="left"/>
      <w:pPr>
        <w:ind w:left="6675" w:hanging="420"/>
      </w:pPr>
    </w:lvl>
    <w:lvl w:ilvl="8">
      <w:numFmt w:val="bullet"/>
      <w:lvlText w:val="•"/>
      <w:lvlJc w:val="left"/>
      <w:pPr>
        <w:ind w:left="7552" w:hanging="420"/>
      </w:pPr>
    </w:lvl>
  </w:abstractNum>
  <w:abstractNum w:abstractNumId="3" w15:restartNumberingAfterBreak="0">
    <w:nsid w:val="00905417"/>
    <w:multiLevelType w:val="hybridMultilevel"/>
    <w:tmpl w:val="055C0B10"/>
    <w:lvl w:ilvl="0" w:tplc="A01E50BA">
      <w:start w:val="1"/>
      <w:numFmt w:val="lowerLetter"/>
      <w:lvlText w:val="%1)"/>
      <w:lvlJc w:val="left"/>
      <w:pPr>
        <w:ind w:left="108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00C95CC8"/>
    <w:multiLevelType w:val="multilevel"/>
    <w:tmpl w:val="3982AE86"/>
    <w:lvl w:ilvl="0">
      <w:start w:val="6"/>
      <w:numFmt w:val="decimal"/>
      <w:lvlText w:val="%1."/>
      <w:lvlJc w:val="left"/>
      <w:pPr>
        <w:ind w:left="480" w:hanging="480"/>
      </w:pPr>
      <w:rPr>
        <w:rFonts w:cs="Times New Roman" w:hint="default"/>
        <w:b/>
      </w:rPr>
    </w:lvl>
    <w:lvl w:ilvl="1">
      <w:start w:val="1"/>
      <w:numFmt w:val="decimal"/>
      <w:lvlText w:val="%1.%2."/>
      <w:lvlJc w:val="left"/>
      <w:pPr>
        <w:ind w:left="836" w:hanging="720"/>
      </w:pPr>
      <w:rPr>
        <w:rFonts w:cs="Times New Roman" w:hint="default"/>
        <w:b/>
      </w:rPr>
    </w:lvl>
    <w:lvl w:ilvl="2">
      <w:start w:val="1"/>
      <w:numFmt w:val="lowerLetter"/>
      <w:lvlText w:val="%3)"/>
      <w:lvlJc w:val="left"/>
      <w:pPr>
        <w:ind w:left="952" w:hanging="720"/>
      </w:pPr>
      <w:rPr>
        <w:rFonts w:cs="Times New Roman" w:hint="default"/>
        <w:b/>
      </w:rPr>
    </w:lvl>
    <w:lvl w:ilvl="3">
      <w:start w:val="1"/>
      <w:numFmt w:val="lowerLetter"/>
      <w:lvlText w:val="%4)"/>
      <w:lvlJc w:val="left"/>
      <w:pPr>
        <w:ind w:left="1428" w:hanging="1080"/>
      </w:pPr>
      <w:rPr>
        <w:rFonts w:ascii="Times New Roman" w:eastAsiaTheme="minorEastAsia" w:hAnsi="Times New Roman" w:cs="Times New Roman"/>
        <w:b/>
      </w:rPr>
    </w:lvl>
    <w:lvl w:ilvl="4">
      <w:start w:val="1"/>
      <w:numFmt w:val="decimal"/>
      <w:lvlText w:val="%1.%2.%3.%4.%5."/>
      <w:lvlJc w:val="left"/>
      <w:pPr>
        <w:ind w:left="1904" w:hanging="1440"/>
      </w:pPr>
      <w:rPr>
        <w:rFonts w:cs="Times New Roman" w:hint="default"/>
        <w:b/>
      </w:rPr>
    </w:lvl>
    <w:lvl w:ilvl="5">
      <w:start w:val="1"/>
      <w:numFmt w:val="decimal"/>
      <w:lvlText w:val="%1.%2.%3.%4.%5.%6."/>
      <w:lvlJc w:val="left"/>
      <w:pPr>
        <w:ind w:left="2020" w:hanging="1440"/>
      </w:pPr>
      <w:rPr>
        <w:rFonts w:cs="Times New Roman" w:hint="default"/>
        <w:b/>
      </w:rPr>
    </w:lvl>
    <w:lvl w:ilvl="6">
      <w:start w:val="1"/>
      <w:numFmt w:val="decimal"/>
      <w:lvlText w:val="%1.%2.%3.%4.%5.%6.%7."/>
      <w:lvlJc w:val="left"/>
      <w:pPr>
        <w:ind w:left="2496" w:hanging="1800"/>
      </w:pPr>
      <w:rPr>
        <w:rFonts w:cs="Times New Roman" w:hint="default"/>
        <w:b/>
      </w:rPr>
    </w:lvl>
    <w:lvl w:ilvl="7">
      <w:start w:val="1"/>
      <w:numFmt w:val="decimal"/>
      <w:lvlText w:val="%1.%2.%3.%4.%5.%6.%7.%8."/>
      <w:lvlJc w:val="left"/>
      <w:pPr>
        <w:ind w:left="2972" w:hanging="2160"/>
      </w:pPr>
      <w:rPr>
        <w:rFonts w:cs="Times New Roman" w:hint="default"/>
        <w:b/>
      </w:rPr>
    </w:lvl>
    <w:lvl w:ilvl="8">
      <w:start w:val="1"/>
      <w:numFmt w:val="decimal"/>
      <w:lvlText w:val="%1.%2.%3.%4.%5.%6.%7.%8.%9."/>
      <w:lvlJc w:val="left"/>
      <w:pPr>
        <w:ind w:left="3088" w:hanging="2160"/>
      </w:pPr>
      <w:rPr>
        <w:rFonts w:cs="Times New Roman" w:hint="default"/>
        <w:b/>
      </w:rPr>
    </w:lvl>
  </w:abstractNum>
  <w:abstractNum w:abstractNumId="5" w15:restartNumberingAfterBreak="0">
    <w:nsid w:val="0E3B113F"/>
    <w:multiLevelType w:val="hybridMultilevel"/>
    <w:tmpl w:val="21702BB2"/>
    <w:lvl w:ilvl="0" w:tplc="AC525072">
      <w:start w:val="1"/>
      <w:numFmt w:val="lowerLetter"/>
      <w:lvlText w:val="%1)"/>
      <w:lvlJc w:val="left"/>
      <w:pPr>
        <w:ind w:left="476" w:hanging="360"/>
      </w:pPr>
      <w:rPr>
        <w:rFonts w:cs="Times New Roman" w:hint="default"/>
        <w:b/>
      </w:rPr>
    </w:lvl>
    <w:lvl w:ilvl="1" w:tplc="041F0019" w:tentative="1">
      <w:start w:val="1"/>
      <w:numFmt w:val="lowerLetter"/>
      <w:lvlText w:val="%2."/>
      <w:lvlJc w:val="left"/>
      <w:pPr>
        <w:ind w:left="1196" w:hanging="360"/>
      </w:pPr>
      <w:rPr>
        <w:rFonts w:cs="Times New Roman"/>
      </w:rPr>
    </w:lvl>
    <w:lvl w:ilvl="2" w:tplc="041F001B" w:tentative="1">
      <w:start w:val="1"/>
      <w:numFmt w:val="lowerRoman"/>
      <w:lvlText w:val="%3."/>
      <w:lvlJc w:val="right"/>
      <w:pPr>
        <w:ind w:left="1916" w:hanging="180"/>
      </w:pPr>
      <w:rPr>
        <w:rFonts w:cs="Times New Roman"/>
      </w:rPr>
    </w:lvl>
    <w:lvl w:ilvl="3" w:tplc="041F000F" w:tentative="1">
      <w:start w:val="1"/>
      <w:numFmt w:val="decimal"/>
      <w:lvlText w:val="%4."/>
      <w:lvlJc w:val="left"/>
      <w:pPr>
        <w:ind w:left="2636" w:hanging="360"/>
      </w:pPr>
      <w:rPr>
        <w:rFonts w:cs="Times New Roman"/>
      </w:rPr>
    </w:lvl>
    <w:lvl w:ilvl="4" w:tplc="041F0019" w:tentative="1">
      <w:start w:val="1"/>
      <w:numFmt w:val="lowerLetter"/>
      <w:lvlText w:val="%5."/>
      <w:lvlJc w:val="left"/>
      <w:pPr>
        <w:ind w:left="3356" w:hanging="360"/>
      </w:pPr>
      <w:rPr>
        <w:rFonts w:cs="Times New Roman"/>
      </w:rPr>
    </w:lvl>
    <w:lvl w:ilvl="5" w:tplc="041F001B" w:tentative="1">
      <w:start w:val="1"/>
      <w:numFmt w:val="lowerRoman"/>
      <w:lvlText w:val="%6."/>
      <w:lvlJc w:val="right"/>
      <w:pPr>
        <w:ind w:left="4076" w:hanging="180"/>
      </w:pPr>
      <w:rPr>
        <w:rFonts w:cs="Times New Roman"/>
      </w:rPr>
    </w:lvl>
    <w:lvl w:ilvl="6" w:tplc="041F000F" w:tentative="1">
      <w:start w:val="1"/>
      <w:numFmt w:val="decimal"/>
      <w:lvlText w:val="%7."/>
      <w:lvlJc w:val="left"/>
      <w:pPr>
        <w:ind w:left="4796" w:hanging="360"/>
      </w:pPr>
      <w:rPr>
        <w:rFonts w:cs="Times New Roman"/>
      </w:rPr>
    </w:lvl>
    <w:lvl w:ilvl="7" w:tplc="041F0019" w:tentative="1">
      <w:start w:val="1"/>
      <w:numFmt w:val="lowerLetter"/>
      <w:lvlText w:val="%8."/>
      <w:lvlJc w:val="left"/>
      <w:pPr>
        <w:ind w:left="5516" w:hanging="360"/>
      </w:pPr>
      <w:rPr>
        <w:rFonts w:cs="Times New Roman"/>
      </w:rPr>
    </w:lvl>
    <w:lvl w:ilvl="8" w:tplc="041F001B" w:tentative="1">
      <w:start w:val="1"/>
      <w:numFmt w:val="lowerRoman"/>
      <w:lvlText w:val="%9."/>
      <w:lvlJc w:val="right"/>
      <w:pPr>
        <w:ind w:left="6236" w:hanging="180"/>
      </w:pPr>
      <w:rPr>
        <w:rFonts w:cs="Times New Roman"/>
      </w:rPr>
    </w:lvl>
  </w:abstractNum>
  <w:abstractNum w:abstractNumId="6" w15:restartNumberingAfterBreak="0">
    <w:nsid w:val="10EE2748"/>
    <w:multiLevelType w:val="hybridMultilevel"/>
    <w:tmpl w:val="527A9428"/>
    <w:lvl w:ilvl="0" w:tplc="11F08D14">
      <w:start w:val="1"/>
      <w:numFmt w:val="lowerLetter"/>
      <w:lvlText w:val="%1)"/>
      <w:lvlJc w:val="left"/>
      <w:pPr>
        <w:ind w:hanging="284"/>
      </w:pPr>
      <w:rPr>
        <w:rFonts w:ascii="Times New Roman" w:eastAsia="Times New Roman" w:hAnsi="Times New Roman" w:hint="default"/>
        <w:b/>
        <w:bCs/>
        <w:sz w:val="24"/>
        <w:szCs w:val="24"/>
      </w:rPr>
    </w:lvl>
    <w:lvl w:ilvl="1" w:tplc="9FF0542E">
      <w:start w:val="1"/>
      <w:numFmt w:val="bullet"/>
      <w:lvlText w:val="•"/>
      <w:lvlJc w:val="left"/>
      <w:rPr>
        <w:rFonts w:hint="default"/>
      </w:rPr>
    </w:lvl>
    <w:lvl w:ilvl="2" w:tplc="EF647682">
      <w:start w:val="1"/>
      <w:numFmt w:val="bullet"/>
      <w:lvlText w:val="•"/>
      <w:lvlJc w:val="left"/>
      <w:rPr>
        <w:rFonts w:hint="default"/>
      </w:rPr>
    </w:lvl>
    <w:lvl w:ilvl="3" w:tplc="DE367C74">
      <w:start w:val="1"/>
      <w:numFmt w:val="bullet"/>
      <w:lvlText w:val="•"/>
      <w:lvlJc w:val="left"/>
      <w:rPr>
        <w:rFonts w:hint="default"/>
      </w:rPr>
    </w:lvl>
    <w:lvl w:ilvl="4" w:tplc="D70A2EC2">
      <w:start w:val="1"/>
      <w:numFmt w:val="bullet"/>
      <w:lvlText w:val="•"/>
      <w:lvlJc w:val="left"/>
      <w:rPr>
        <w:rFonts w:hint="default"/>
      </w:rPr>
    </w:lvl>
    <w:lvl w:ilvl="5" w:tplc="51220A4A">
      <w:start w:val="1"/>
      <w:numFmt w:val="bullet"/>
      <w:lvlText w:val="•"/>
      <w:lvlJc w:val="left"/>
      <w:rPr>
        <w:rFonts w:hint="default"/>
      </w:rPr>
    </w:lvl>
    <w:lvl w:ilvl="6" w:tplc="2848A942">
      <w:start w:val="1"/>
      <w:numFmt w:val="bullet"/>
      <w:lvlText w:val="•"/>
      <w:lvlJc w:val="left"/>
      <w:rPr>
        <w:rFonts w:hint="default"/>
      </w:rPr>
    </w:lvl>
    <w:lvl w:ilvl="7" w:tplc="B28AC5EC">
      <w:start w:val="1"/>
      <w:numFmt w:val="bullet"/>
      <w:lvlText w:val="•"/>
      <w:lvlJc w:val="left"/>
      <w:rPr>
        <w:rFonts w:hint="default"/>
      </w:rPr>
    </w:lvl>
    <w:lvl w:ilvl="8" w:tplc="831C5D0E">
      <w:start w:val="1"/>
      <w:numFmt w:val="bullet"/>
      <w:lvlText w:val="•"/>
      <w:lvlJc w:val="left"/>
      <w:rPr>
        <w:rFonts w:hint="default"/>
      </w:rPr>
    </w:lvl>
  </w:abstractNum>
  <w:abstractNum w:abstractNumId="7" w15:restartNumberingAfterBreak="0">
    <w:nsid w:val="14384ECC"/>
    <w:multiLevelType w:val="hybridMultilevel"/>
    <w:tmpl w:val="10782E8A"/>
    <w:lvl w:ilvl="0" w:tplc="C10C6E36">
      <w:start w:val="1"/>
      <w:numFmt w:val="decimal"/>
      <w:lvlText w:val="(%1)"/>
      <w:lvlJc w:val="left"/>
      <w:pPr>
        <w:ind w:hanging="425"/>
      </w:pPr>
      <w:rPr>
        <w:rFonts w:ascii="Times New Roman" w:eastAsia="Times New Roman" w:hAnsi="Times New Roman" w:hint="default"/>
        <w:b w:val="0"/>
        <w:bCs w:val="0"/>
        <w:sz w:val="24"/>
        <w:szCs w:val="24"/>
      </w:rPr>
    </w:lvl>
    <w:lvl w:ilvl="1" w:tplc="9C2E15BE">
      <w:start w:val="1"/>
      <w:numFmt w:val="upperLetter"/>
      <w:lvlText w:val="%2."/>
      <w:lvlJc w:val="left"/>
      <w:pPr>
        <w:ind w:hanging="360"/>
        <w:jc w:val="right"/>
      </w:pPr>
      <w:rPr>
        <w:rFonts w:ascii="Times New Roman" w:eastAsia="Times New Roman" w:hAnsi="Times New Roman" w:hint="default"/>
        <w:b/>
        <w:bCs/>
        <w:spacing w:val="-1"/>
        <w:sz w:val="24"/>
        <w:szCs w:val="24"/>
      </w:rPr>
    </w:lvl>
    <w:lvl w:ilvl="2" w:tplc="60DC34D2">
      <w:start w:val="1"/>
      <w:numFmt w:val="decimal"/>
      <w:lvlText w:val="%3."/>
      <w:lvlJc w:val="left"/>
      <w:pPr>
        <w:ind w:hanging="281"/>
      </w:pPr>
      <w:rPr>
        <w:rFonts w:ascii="Times New Roman" w:eastAsia="Times New Roman" w:hAnsi="Times New Roman" w:hint="default"/>
        <w:b/>
        <w:bCs/>
        <w:sz w:val="24"/>
        <w:szCs w:val="24"/>
      </w:rPr>
    </w:lvl>
    <w:lvl w:ilvl="3" w:tplc="A81A9CE2">
      <w:start w:val="1"/>
      <w:numFmt w:val="bullet"/>
      <w:lvlText w:val="•"/>
      <w:lvlJc w:val="left"/>
      <w:rPr>
        <w:rFonts w:hint="default"/>
      </w:rPr>
    </w:lvl>
    <w:lvl w:ilvl="4" w:tplc="F73A10C6">
      <w:start w:val="1"/>
      <w:numFmt w:val="bullet"/>
      <w:lvlText w:val="•"/>
      <w:lvlJc w:val="left"/>
      <w:rPr>
        <w:rFonts w:hint="default"/>
      </w:rPr>
    </w:lvl>
    <w:lvl w:ilvl="5" w:tplc="03B8E85E">
      <w:start w:val="1"/>
      <w:numFmt w:val="bullet"/>
      <w:lvlText w:val="•"/>
      <w:lvlJc w:val="left"/>
      <w:rPr>
        <w:rFonts w:hint="default"/>
      </w:rPr>
    </w:lvl>
    <w:lvl w:ilvl="6" w:tplc="EDB849AE">
      <w:start w:val="1"/>
      <w:numFmt w:val="bullet"/>
      <w:lvlText w:val="•"/>
      <w:lvlJc w:val="left"/>
      <w:rPr>
        <w:rFonts w:hint="default"/>
      </w:rPr>
    </w:lvl>
    <w:lvl w:ilvl="7" w:tplc="0972A500">
      <w:start w:val="1"/>
      <w:numFmt w:val="bullet"/>
      <w:lvlText w:val="•"/>
      <w:lvlJc w:val="left"/>
      <w:rPr>
        <w:rFonts w:hint="default"/>
      </w:rPr>
    </w:lvl>
    <w:lvl w:ilvl="8" w:tplc="8E2A4620">
      <w:start w:val="1"/>
      <w:numFmt w:val="bullet"/>
      <w:lvlText w:val="•"/>
      <w:lvlJc w:val="left"/>
      <w:rPr>
        <w:rFonts w:hint="default"/>
      </w:rPr>
    </w:lvl>
  </w:abstractNum>
  <w:abstractNum w:abstractNumId="8" w15:restartNumberingAfterBreak="0">
    <w:nsid w:val="1F361CEF"/>
    <w:multiLevelType w:val="hybridMultilevel"/>
    <w:tmpl w:val="5D8C1D60"/>
    <w:lvl w:ilvl="0" w:tplc="105ACFFA">
      <w:start w:val="1"/>
      <w:numFmt w:val="lowerLetter"/>
      <w:lvlText w:val="%1)"/>
      <w:lvlJc w:val="left"/>
      <w:pPr>
        <w:ind w:left="720" w:hanging="360"/>
      </w:pPr>
      <w:rPr>
        <w:rFonts w:hint="default"/>
        <w:b/>
        <w:bCs/>
      </w:rPr>
    </w:lvl>
    <w:lvl w:ilvl="1" w:tplc="79787F0C">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B615BC3"/>
    <w:multiLevelType w:val="hybridMultilevel"/>
    <w:tmpl w:val="0E3C55E8"/>
    <w:lvl w:ilvl="0" w:tplc="7C2E6FCA">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D36232C"/>
    <w:multiLevelType w:val="hybridMultilevel"/>
    <w:tmpl w:val="0804F180"/>
    <w:lvl w:ilvl="0" w:tplc="F4AA9F4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E57036E"/>
    <w:multiLevelType w:val="hybridMultilevel"/>
    <w:tmpl w:val="8ECE1D94"/>
    <w:lvl w:ilvl="0" w:tplc="B84CE1D0">
      <w:start w:val="4"/>
      <w:numFmt w:val="lowerLetter"/>
      <w:lvlText w:val="%1)"/>
      <w:lvlJc w:val="left"/>
      <w:pPr>
        <w:ind w:left="1080" w:hanging="72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2AB7C3F"/>
    <w:multiLevelType w:val="hybridMultilevel"/>
    <w:tmpl w:val="980ECB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7D10A3A"/>
    <w:multiLevelType w:val="hybridMultilevel"/>
    <w:tmpl w:val="055C0B10"/>
    <w:lvl w:ilvl="0" w:tplc="A01E50BA">
      <w:start w:val="1"/>
      <w:numFmt w:val="lowerLetter"/>
      <w:lvlText w:val="%1)"/>
      <w:lvlJc w:val="left"/>
      <w:pPr>
        <w:ind w:left="5038"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77A65ADC"/>
    <w:multiLevelType w:val="hybridMultilevel"/>
    <w:tmpl w:val="BBE49AD8"/>
    <w:lvl w:ilvl="0" w:tplc="11F08D14">
      <w:start w:val="1"/>
      <w:numFmt w:val="lowerLetter"/>
      <w:lvlText w:val="%1)"/>
      <w:lvlJc w:val="left"/>
      <w:pPr>
        <w:ind w:hanging="284"/>
      </w:pPr>
      <w:rPr>
        <w:rFonts w:ascii="Times New Roman" w:eastAsia="Times New Roman" w:hAnsi="Times New Roman" w:hint="default"/>
        <w:b/>
        <w:bCs/>
        <w:sz w:val="24"/>
        <w:szCs w:val="24"/>
      </w:rPr>
    </w:lvl>
    <w:lvl w:ilvl="1" w:tplc="9FF0542E">
      <w:start w:val="1"/>
      <w:numFmt w:val="bullet"/>
      <w:lvlText w:val="•"/>
      <w:lvlJc w:val="left"/>
      <w:rPr>
        <w:rFonts w:hint="default"/>
      </w:rPr>
    </w:lvl>
    <w:lvl w:ilvl="2" w:tplc="EF647682">
      <w:start w:val="1"/>
      <w:numFmt w:val="bullet"/>
      <w:lvlText w:val="•"/>
      <w:lvlJc w:val="left"/>
      <w:rPr>
        <w:rFonts w:hint="default"/>
      </w:rPr>
    </w:lvl>
    <w:lvl w:ilvl="3" w:tplc="DE367C74">
      <w:start w:val="1"/>
      <w:numFmt w:val="bullet"/>
      <w:lvlText w:val="•"/>
      <w:lvlJc w:val="left"/>
      <w:rPr>
        <w:rFonts w:hint="default"/>
      </w:rPr>
    </w:lvl>
    <w:lvl w:ilvl="4" w:tplc="D70A2EC2">
      <w:start w:val="1"/>
      <w:numFmt w:val="bullet"/>
      <w:lvlText w:val="•"/>
      <w:lvlJc w:val="left"/>
      <w:rPr>
        <w:rFonts w:hint="default"/>
      </w:rPr>
    </w:lvl>
    <w:lvl w:ilvl="5" w:tplc="51220A4A">
      <w:start w:val="1"/>
      <w:numFmt w:val="bullet"/>
      <w:lvlText w:val="•"/>
      <w:lvlJc w:val="left"/>
      <w:rPr>
        <w:rFonts w:hint="default"/>
      </w:rPr>
    </w:lvl>
    <w:lvl w:ilvl="6" w:tplc="2848A942">
      <w:start w:val="1"/>
      <w:numFmt w:val="bullet"/>
      <w:lvlText w:val="•"/>
      <w:lvlJc w:val="left"/>
      <w:rPr>
        <w:rFonts w:hint="default"/>
      </w:rPr>
    </w:lvl>
    <w:lvl w:ilvl="7" w:tplc="B28AC5EC">
      <w:start w:val="1"/>
      <w:numFmt w:val="bullet"/>
      <w:lvlText w:val="•"/>
      <w:lvlJc w:val="left"/>
      <w:rPr>
        <w:rFonts w:hint="default"/>
      </w:rPr>
    </w:lvl>
    <w:lvl w:ilvl="8" w:tplc="831C5D0E">
      <w:start w:val="1"/>
      <w:numFmt w:val="bullet"/>
      <w:lvlText w:val="•"/>
      <w:lvlJc w:val="left"/>
      <w:rPr>
        <w:rFonts w:hint="default"/>
      </w:rPr>
    </w:lvl>
  </w:abstractNum>
  <w:abstractNum w:abstractNumId="15" w15:restartNumberingAfterBreak="0">
    <w:nsid w:val="78C31C7C"/>
    <w:multiLevelType w:val="multilevel"/>
    <w:tmpl w:val="3982AE86"/>
    <w:lvl w:ilvl="0">
      <w:start w:val="6"/>
      <w:numFmt w:val="decimal"/>
      <w:lvlText w:val="%1."/>
      <w:lvlJc w:val="left"/>
      <w:pPr>
        <w:ind w:left="480" w:hanging="480"/>
      </w:pPr>
      <w:rPr>
        <w:rFonts w:cs="Times New Roman" w:hint="default"/>
        <w:b/>
      </w:rPr>
    </w:lvl>
    <w:lvl w:ilvl="1">
      <w:start w:val="1"/>
      <w:numFmt w:val="decimal"/>
      <w:lvlText w:val="%1.%2."/>
      <w:lvlJc w:val="left"/>
      <w:pPr>
        <w:ind w:left="836" w:hanging="720"/>
      </w:pPr>
      <w:rPr>
        <w:rFonts w:cs="Times New Roman" w:hint="default"/>
        <w:b/>
      </w:rPr>
    </w:lvl>
    <w:lvl w:ilvl="2">
      <w:start w:val="1"/>
      <w:numFmt w:val="lowerLetter"/>
      <w:lvlText w:val="%3)"/>
      <w:lvlJc w:val="left"/>
      <w:pPr>
        <w:ind w:left="952" w:hanging="720"/>
      </w:pPr>
      <w:rPr>
        <w:rFonts w:cs="Times New Roman" w:hint="default"/>
        <w:b/>
      </w:rPr>
    </w:lvl>
    <w:lvl w:ilvl="3">
      <w:start w:val="1"/>
      <w:numFmt w:val="lowerLetter"/>
      <w:lvlText w:val="%4)"/>
      <w:lvlJc w:val="left"/>
      <w:pPr>
        <w:ind w:left="1428" w:hanging="1080"/>
      </w:pPr>
      <w:rPr>
        <w:rFonts w:ascii="Times New Roman" w:eastAsiaTheme="minorEastAsia" w:hAnsi="Times New Roman" w:cs="Times New Roman"/>
        <w:b/>
      </w:rPr>
    </w:lvl>
    <w:lvl w:ilvl="4">
      <w:start w:val="1"/>
      <w:numFmt w:val="decimal"/>
      <w:lvlText w:val="%1.%2.%3.%4.%5."/>
      <w:lvlJc w:val="left"/>
      <w:pPr>
        <w:ind w:left="1904" w:hanging="1440"/>
      </w:pPr>
      <w:rPr>
        <w:rFonts w:cs="Times New Roman" w:hint="default"/>
        <w:b/>
      </w:rPr>
    </w:lvl>
    <w:lvl w:ilvl="5">
      <w:start w:val="1"/>
      <w:numFmt w:val="decimal"/>
      <w:lvlText w:val="%1.%2.%3.%4.%5.%6."/>
      <w:lvlJc w:val="left"/>
      <w:pPr>
        <w:ind w:left="2020" w:hanging="1440"/>
      </w:pPr>
      <w:rPr>
        <w:rFonts w:cs="Times New Roman" w:hint="default"/>
        <w:b/>
      </w:rPr>
    </w:lvl>
    <w:lvl w:ilvl="6">
      <w:start w:val="1"/>
      <w:numFmt w:val="decimal"/>
      <w:lvlText w:val="%1.%2.%3.%4.%5.%6.%7."/>
      <w:lvlJc w:val="left"/>
      <w:pPr>
        <w:ind w:left="2496" w:hanging="1800"/>
      </w:pPr>
      <w:rPr>
        <w:rFonts w:cs="Times New Roman" w:hint="default"/>
        <w:b/>
      </w:rPr>
    </w:lvl>
    <w:lvl w:ilvl="7">
      <w:start w:val="1"/>
      <w:numFmt w:val="decimal"/>
      <w:lvlText w:val="%1.%2.%3.%4.%5.%6.%7.%8."/>
      <w:lvlJc w:val="left"/>
      <w:pPr>
        <w:ind w:left="2972" w:hanging="2160"/>
      </w:pPr>
      <w:rPr>
        <w:rFonts w:cs="Times New Roman" w:hint="default"/>
        <w:b/>
      </w:rPr>
    </w:lvl>
    <w:lvl w:ilvl="8">
      <w:start w:val="1"/>
      <w:numFmt w:val="decimal"/>
      <w:lvlText w:val="%1.%2.%3.%4.%5.%6.%7.%8.%9."/>
      <w:lvlJc w:val="left"/>
      <w:pPr>
        <w:ind w:left="3088" w:hanging="2160"/>
      </w:pPr>
      <w:rPr>
        <w:rFonts w:cs="Times New Roman" w:hint="default"/>
        <w:b/>
      </w:rPr>
    </w:lvl>
  </w:abstractNum>
  <w:num w:numId="1">
    <w:abstractNumId w:val="12"/>
  </w:num>
  <w:num w:numId="2">
    <w:abstractNumId w:val="11"/>
  </w:num>
  <w:num w:numId="3">
    <w:abstractNumId w:val="8"/>
  </w:num>
  <w:num w:numId="4">
    <w:abstractNumId w:val="9"/>
  </w:num>
  <w:num w:numId="5">
    <w:abstractNumId w:val="0"/>
  </w:num>
  <w:num w:numId="6">
    <w:abstractNumId w:val="10"/>
  </w:num>
  <w:num w:numId="7">
    <w:abstractNumId w:val="1"/>
  </w:num>
  <w:num w:numId="8">
    <w:abstractNumId w:val="15"/>
  </w:num>
  <w:num w:numId="9">
    <w:abstractNumId w:val="5"/>
  </w:num>
  <w:num w:numId="10">
    <w:abstractNumId w:val="13"/>
  </w:num>
  <w:num w:numId="11">
    <w:abstractNumId w:val="2"/>
  </w:num>
  <w:num w:numId="12">
    <w:abstractNumId w:val="7"/>
  </w:num>
  <w:num w:numId="13">
    <w:abstractNumId w:val="14"/>
  </w:num>
  <w:num w:numId="14">
    <w:abstractNumId w:val="6"/>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D1"/>
    <w:rsid w:val="00051A85"/>
    <w:rsid w:val="000524CD"/>
    <w:rsid w:val="00064F8E"/>
    <w:rsid w:val="000811EA"/>
    <w:rsid w:val="00087309"/>
    <w:rsid w:val="000F0467"/>
    <w:rsid w:val="00101591"/>
    <w:rsid w:val="0014586B"/>
    <w:rsid w:val="001C4369"/>
    <w:rsid w:val="002041D0"/>
    <w:rsid w:val="00210FBA"/>
    <w:rsid w:val="00232BC2"/>
    <w:rsid w:val="0024616B"/>
    <w:rsid w:val="002773C6"/>
    <w:rsid w:val="0029759D"/>
    <w:rsid w:val="002975B8"/>
    <w:rsid w:val="002B3E00"/>
    <w:rsid w:val="002B49C7"/>
    <w:rsid w:val="002C33E2"/>
    <w:rsid w:val="002D5DF5"/>
    <w:rsid w:val="0030035B"/>
    <w:rsid w:val="003652A8"/>
    <w:rsid w:val="00383853"/>
    <w:rsid w:val="00396EE6"/>
    <w:rsid w:val="003B1C4B"/>
    <w:rsid w:val="003D67E0"/>
    <w:rsid w:val="003F348B"/>
    <w:rsid w:val="00461C8B"/>
    <w:rsid w:val="00491AE7"/>
    <w:rsid w:val="00496A2D"/>
    <w:rsid w:val="004D55FB"/>
    <w:rsid w:val="00503D22"/>
    <w:rsid w:val="00511489"/>
    <w:rsid w:val="005203A9"/>
    <w:rsid w:val="005239AA"/>
    <w:rsid w:val="0054245C"/>
    <w:rsid w:val="0056616D"/>
    <w:rsid w:val="00590B9F"/>
    <w:rsid w:val="005B6DA8"/>
    <w:rsid w:val="005E296F"/>
    <w:rsid w:val="005E4B7A"/>
    <w:rsid w:val="00601898"/>
    <w:rsid w:val="006118A9"/>
    <w:rsid w:val="00613A3C"/>
    <w:rsid w:val="006430D5"/>
    <w:rsid w:val="00685298"/>
    <w:rsid w:val="006A26F6"/>
    <w:rsid w:val="006B41EC"/>
    <w:rsid w:val="006B5BE1"/>
    <w:rsid w:val="006D6345"/>
    <w:rsid w:val="006F6B15"/>
    <w:rsid w:val="00701FAB"/>
    <w:rsid w:val="007452D6"/>
    <w:rsid w:val="00756B5E"/>
    <w:rsid w:val="00774BE6"/>
    <w:rsid w:val="007C042D"/>
    <w:rsid w:val="007E73D7"/>
    <w:rsid w:val="00855EAB"/>
    <w:rsid w:val="0086471D"/>
    <w:rsid w:val="008821B8"/>
    <w:rsid w:val="0088671E"/>
    <w:rsid w:val="008938CF"/>
    <w:rsid w:val="008D6102"/>
    <w:rsid w:val="00904CBC"/>
    <w:rsid w:val="00920C64"/>
    <w:rsid w:val="00922DBE"/>
    <w:rsid w:val="00927CE3"/>
    <w:rsid w:val="00972F76"/>
    <w:rsid w:val="0098360B"/>
    <w:rsid w:val="00990575"/>
    <w:rsid w:val="00A077C8"/>
    <w:rsid w:val="00A706D1"/>
    <w:rsid w:val="00AF5B41"/>
    <w:rsid w:val="00AF788C"/>
    <w:rsid w:val="00B467FB"/>
    <w:rsid w:val="00B51874"/>
    <w:rsid w:val="00B84A04"/>
    <w:rsid w:val="00B96C5D"/>
    <w:rsid w:val="00BB0D7F"/>
    <w:rsid w:val="00BC39BD"/>
    <w:rsid w:val="00BC4347"/>
    <w:rsid w:val="00BC47C2"/>
    <w:rsid w:val="00BC7297"/>
    <w:rsid w:val="00C65D8C"/>
    <w:rsid w:val="00C74170"/>
    <w:rsid w:val="00C8045A"/>
    <w:rsid w:val="00C82A58"/>
    <w:rsid w:val="00CC438F"/>
    <w:rsid w:val="00D104E9"/>
    <w:rsid w:val="00D10781"/>
    <w:rsid w:val="00D272D8"/>
    <w:rsid w:val="00D35167"/>
    <w:rsid w:val="00D5717C"/>
    <w:rsid w:val="00D62D2D"/>
    <w:rsid w:val="00D62FC2"/>
    <w:rsid w:val="00D63F86"/>
    <w:rsid w:val="00D72C39"/>
    <w:rsid w:val="00D7475B"/>
    <w:rsid w:val="00D83D97"/>
    <w:rsid w:val="00D91C2C"/>
    <w:rsid w:val="00D93192"/>
    <w:rsid w:val="00D93564"/>
    <w:rsid w:val="00DE2BF2"/>
    <w:rsid w:val="00DF1D78"/>
    <w:rsid w:val="00DF4314"/>
    <w:rsid w:val="00E3017C"/>
    <w:rsid w:val="00E30FE7"/>
    <w:rsid w:val="00E7539B"/>
    <w:rsid w:val="00E84364"/>
    <w:rsid w:val="00E85D18"/>
    <w:rsid w:val="00EA211E"/>
    <w:rsid w:val="00EB3298"/>
    <w:rsid w:val="00EB4F42"/>
    <w:rsid w:val="00EF1A9B"/>
    <w:rsid w:val="00F15BBE"/>
    <w:rsid w:val="00F405F7"/>
    <w:rsid w:val="00F475CE"/>
    <w:rsid w:val="00F6359C"/>
    <w:rsid w:val="00F80687"/>
    <w:rsid w:val="00F92796"/>
    <w:rsid w:val="00F9386A"/>
    <w:rsid w:val="00F94ADB"/>
    <w:rsid w:val="00FA77C6"/>
    <w:rsid w:val="00FF6DB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E98DE"/>
  <w15:docId w15:val="{853FB4FF-0666-4154-9CBF-B89E7623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EF1A9B"/>
    <w:pPr>
      <w:widowControl w:val="0"/>
      <w:spacing w:after="0" w:line="240" w:lineRule="auto"/>
      <w:outlineLvl w:val="0"/>
    </w:pPr>
    <w:rPr>
      <w:rFonts w:ascii="Times New Roman" w:eastAsia="Times New Roman" w:hAnsi="Times New Roman"/>
      <w:b/>
      <w:bCs/>
      <w:sz w:val="48"/>
      <w:szCs w:val="48"/>
      <w:lang w:val="en-US"/>
    </w:rPr>
  </w:style>
  <w:style w:type="paragraph" w:styleId="Balk3">
    <w:name w:val="heading 3"/>
    <w:basedOn w:val="Normal"/>
    <w:next w:val="Normal"/>
    <w:link w:val="Balk3Char"/>
    <w:uiPriority w:val="9"/>
    <w:semiHidden/>
    <w:unhideWhenUsed/>
    <w:qFormat/>
    <w:rsid w:val="00E30F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6B5BE1"/>
    <w:pPr>
      <w:ind w:left="720"/>
      <w:contextualSpacing/>
    </w:pPr>
  </w:style>
  <w:style w:type="paragraph" w:styleId="BalonMetni">
    <w:name w:val="Balloon Text"/>
    <w:basedOn w:val="Normal"/>
    <w:link w:val="BalonMetniChar"/>
    <w:uiPriority w:val="99"/>
    <w:semiHidden/>
    <w:unhideWhenUsed/>
    <w:rsid w:val="0060189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1898"/>
    <w:rPr>
      <w:rFonts w:ascii="Segoe UI" w:hAnsi="Segoe UI" w:cs="Segoe UI"/>
      <w:sz w:val="18"/>
      <w:szCs w:val="18"/>
    </w:rPr>
  </w:style>
  <w:style w:type="character" w:customStyle="1" w:styleId="Balk1Char">
    <w:name w:val="Başlık 1 Char"/>
    <w:basedOn w:val="VarsaylanParagrafYazTipi"/>
    <w:link w:val="Balk1"/>
    <w:uiPriority w:val="9"/>
    <w:rsid w:val="00EF1A9B"/>
    <w:rPr>
      <w:rFonts w:ascii="Times New Roman" w:eastAsia="Times New Roman" w:hAnsi="Times New Roman"/>
      <w:b/>
      <w:bCs/>
      <w:sz w:val="48"/>
      <w:szCs w:val="48"/>
      <w:lang w:val="en-US"/>
    </w:rPr>
  </w:style>
  <w:style w:type="paragraph" w:styleId="GvdeMetni">
    <w:name w:val="Body Text"/>
    <w:basedOn w:val="Normal"/>
    <w:link w:val="GvdeMetniChar"/>
    <w:uiPriority w:val="1"/>
    <w:qFormat/>
    <w:rsid w:val="00756B5E"/>
    <w:pPr>
      <w:widowControl w:val="0"/>
      <w:autoSpaceDE w:val="0"/>
      <w:autoSpaceDN w:val="0"/>
      <w:adjustRightInd w:val="0"/>
      <w:spacing w:after="0" w:line="240" w:lineRule="auto"/>
      <w:ind w:left="116"/>
    </w:pPr>
    <w:rPr>
      <w:rFonts w:ascii="Times New Roman" w:eastAsiaTheme="minorEastAsia" w:hAnsi="Times New Roman" w:cs="Times New Roman"/>
      <w:sz w:val="24"/>
      <w:szCs w:val="24"/>
      <w:lang w:eastAsia="tr-TR"/>
    </w:rPr>
  </w:style>
  <w:style w:type="character" w:customStyle="1" w:styleId="GvdeMetniChar">
    <w:name w:val="Gövde Metni Char"/>
    <w:basedOn w:val="VarsaylanParagrafYazTipi"/>
    <w:link w:val="GvdeMetni"/>
    <w:uiPriority w:val="1"/>
    <w:rsid w:val="00756B5E"/>
    <w:rPr>
      <w:rFonts w:ascii="Times New Roman" w:eastAsiaTheme="minorEastAsia" w:hAnsi="Times New Roman" w:cs="Times New Roman"/>
      <w:sz w:val="24"/>
      <w:szCs w:val="24"/>
      <w:lang w:eastAsia="tr-TR"/>
    </w:rPr>
  </w:style>
  <w:style w:type="character" w:styleId="AklamaBavurusu">
    <w:name w:val="annotation reference"/>
    <w:basedOn w:val="VarsaylanParagrafYazTipi"/>
    <w:uiPriority w:val="99"/>
    <w:semiHidden/>
    <w:unhideWhenUsed/>
    <w:rsid w:val="00E30FE7"/>
    <w:rPr>
      <w:sz w:val="16"/>
      <w:szCs w:val="16"/>
    </w:rPr>
  </w:style>
  <w:style w:type="paragraph" w:styleId="AklamaMetni">
    <w:name w:val="annotation text"/>
    <w:basedOn w:val="Normal"/>
    <w:link w:val="AklamaMetniChar"/>
    <w:uiPriority w:val="99"/>
    <w:semiHidden/>
    <w:unhideWhenUsed/>
    <w:rsid w:val="00E30FE7"/>
    <w:pPr>
      <w:widowControl w:val="0"/>
      <w:spacing w:after="0" w:line="240" w:lineRule="auto"/>
    </w:pPr>
    <w:rPr>
      <w:sz w:val="20"/>
      <w:szCs w:val="20"/>
      <w:lang w:val="en-US"/>
    </w:rPr>
  </w:style>
  <w:style w:type="character" w:customStyle="1" w:styleId="AklamaMetniChar">
    <w:name w:val="Açıklama Metni Char"/>
    <w:basedOn w:val="VarsaylanParagrafYazTipi"/>
    <w:link w:val="AklamaMetni"/>
    <w:uiPriority w:val="99"/>
    <w:semiHidden/>
    <w:rsid w:val="00E30FE7"/>
    <w:rPr>
      <w:sz w:val="20"/>
      <w:szCs w:val="20"/>
      <w:lang w:val="en-US"/>
    </w:rPr>
  </w:style>
  <w:style w:type="character" w:styleId="Kpr">
    <w:name w:val="Hyperlink"/>
    <w:basedOn w:val="VarsaylanParagrafYazTipi"/>
    <w:uiPriority w:val="99"/>
    <w:unhideWhenUsed/>
    <w:rsid w:val="00E30FE7"/>
    <w:rPr>
      <w:color w:val="0000FF"/>
      <w:u w:val="single"/>
    </w:rPr>
  </w:style>
  <w:style w:type="character" w:styleId="Vurgu">
    <w:name w:val="Emphasis"/>
    <w:basedOn w:val="VarsaylanParagrafYazTipi"/>
    <w:uiPriority w:val="20"/>
    <w:qFormat/>
    <w:rsid w:val="00E30FE7"/>
    <w:rPr>
      <w:i/>
      <w:iCs/>
    </w:rPr>
  </w:style>
  <w:style w:type="character" w:customStyle="1" w:styleId="Balk3Char">
    <w:name w:val="Başlık 3 Char"/>
    <w:basedOn w:val="VarsaylanParagrafYazTipi"/>
    <w:link w:val="Balk3"/>
    <w:uiPriority w:val="9"/>
    <w:semiHidden/>
    <w:rsid w:val="00E30FE7"/>
    <w:rPr>
      <w:rFonts w:asciiTheme="majorHAnsi" w:eastAsiaTheme="majorEastAsia" w:hAnsiTheme="majorHAnsi" w:cstheme="majorBidi"/>
      <w:color w:val="1F3763" w:themeColor="accent1" w:themeShade="7F"/>
      <w:sz w:val="24"/>
      <w:szCs w:val="24"/>
    </w:rPr>
  </w:style>
  <w:style w:type="paragraph" w:customStyle="1" w:styleId="Default">
    <w:name w:val="Default"/>
    <w:rsid w:val="00E30FE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zmlenmeyenBahsetme1">
    <w:name w:val="Çözümlenmeyen Bahsetme1"/>
    <w:basedOn w:val="VarsaylanParagrafYazTipi"/>
    <w:uiPriority w:val="99"/>
    <w:semiHidden/>
    <w:unhideWhenUsed/>
    <w:rsid w:val="00503D22"/>
    <w:rPr>
      <w:color w:val="605E5C"/>
      <w:shd w:val="clear" w:color="auto" w:fill="E1DFDD"/>
    </w:rPr>
  </w:style>
  <w:style w:type="character" w:styleId="zmlenmeyenBahsetme">
    <w:name w:val="Unresolved Mention"/>
    <w:basedOn w:val="VarsaylanParagrafYazTipi"/>
    <w:uiPriority w:val="99"/>
    <w:semiHidden/>
    <w:unhideWhenUsed/>
    <w:rsid w:val="00983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320996">
      <w:bodyDiv w:val="1"/>
      <w:marLeft w:val="0"/>
      <w:marRight w:val="0"/>
      <w:marTop w:val="0"/>
      <w:marBottom w:val="0"/>
      <w:divBdr>
        <w:top w:val="none" w:sz="0" w:space="0" w:color="auto"/>
        <w:left w:val="none" w:sz="0" w:space="0" w:color="auto"/>
        <w:bottom w:val="none" w:sz="0" w:space="0" w:color="auto"/>
        <w:right w:val="none" w:sz="0" w:space="0" w:color="auto"/>
      </w:divBdr>
    </w:div>
    <w:div w:id="2103407630">
      <w:bodyDiv w:val="1"/>
      <w:marLeft w:val="0"/>
      <w:marRight w:val="0"/>
      <w:marTop w:val="0"/>
      <w:marBottom w:val="0"/>
      <w:divBdr>
        <w:top w:val="none" w:sz="0" w:space="0" w:color="auto"/>
        <w:left w:val="none" w:sz="0" w:space="0" w:color="auto"/>
        <w:bottom w:val="none" w:sz="0" w:space="0" w:color="auto"/>
        <w:right w:val="none" w:sz="0" w:space="0" w:color="auto"/>
      </w:divBdr>
      <w:divsChild>
        <w:div w:id="1726641400">
          <w:marLeft w:val="0"/>
          <w:marRight w:val="0"/>
          <w:marTop w:val="0"/>
          <w:marBottom w:val="0"/>
          <w:divBdr>
            <w:top w:val="none" w:sz="0" w:space="0" w:color="auto"/>
            <w:left w:val="none" w:sz="0" w:space="0" w:color="auto"/>
            <w:bottom w:val="none" w:sz="0" w:space="0" w:color="auto"/>
            <w:right w:val="none" w:sz="0" w:space="0" w:color="auto"/>
          </w:divBdr>
          <w:divsChild>
            <w:div w:id="861430240">
              <w:marLeft w:val="0"/>
              <w:marRight w:val="0"/>
              <w:marTop w:val="0"/>
              <w:marBottom w:val="0"/>
              <w:divBdr>
                <w:top w:val="none" w:sz="0" w:space="0" w:color="auto"/>
                <w:left w:val="none" w:sz="0" w:space="0" w:color="auto"/>
                <w:bottom w:val="none" w:sz="0" w:space="0" w:color="auto"/>
                <w:right w:val="none" w:sz="0" w:space="0" w:color="auto"/>
              </w:divBdr>
              <w:divsChild>
                <w:div w:id="15573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k.gov.tr/Sayfalar/docentlik/basvuru-sartlari/2020-mart-donemi-docentlik-basvuru-sartlari.aspx" TargetMode="External"/><Relationship Id="rId3" Type="http://schemas.openxmlformats.org/officeDocument/2006/relationships/styles" Target="styles.xml"/><Relationship Id="rId7" Type="http://schemas.openxmlformats.org/officeDocument/2006/relationships/hyperlink" Target="https://www.uak.gov.tr/Sayfalar/docentlik/basvuru-sartlari/2020-mart-donemi-docentlik-basvuru-sartlari.asp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ak.gov.tr/Sayfalar/docentlik/basvuru-sartlari/2020-mart-donemi-docentlik-basvuru-sartlari.asp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ak.gov.tr/Sayfalar/docentlik/basvuru-sartlari/2020-mart-donemi-docentlik-basvuru-sartlari.aspx" TargetMode="External"/><Relationship Id="rId4" Type="http://schemas.openxmlformats.org/officeDocument/2006/relationships/settings" Target="settings.xml"/><Relationship Id="rId9" Type="http://schemas.openxmlformats.org/officeDocument/2006/relationships/hyperlink" Target="https://www.uak.gov.tr/Sayfalar/docentlik/basvuru-sartlari/2020-mart-donemi-docentlik-basvuru-sartlari.asp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1F597-498D-4239-8F02-C5898A398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966</Words>
  <Characters>5512</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 güroy</dc:creator>
  <cp:lastModifiedBy>Cemal ŞENSOY</cp:lastModifiedBy>
  <cp:revision>2</cp:revision>
  <cp:lastPrinted>2020-09-30T11:34:00Z</cp:lastPrinted>
  <dcterms:created xsi:type="dcterms:W3CDTF">2021-01-29T08:41:00Z</dcterms:created>
  <dcterms:modified xsi:type="dcterms:W3CDTF">2021-01-29T08:41:00Z</dcterms:modified>
</cp:coreProperties>
</file>